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F2FAC1" w14:textId="4916302C" w:rsidR="006F4A56" w:rsidRPr="008C10B9" w:rsidRDefault="006F4A56" w:rsidP="006F4A56">
      <w:pPr>
        <w:jc w:val="center"/>
        <w:rPr>
          <w:b/>
          <w:bCs/>
          <w:sz w:val="36"/>
          <w:szCs w:val="36"/>
        </w:rPr>
      </w:pPr>
      <w:r w:rsidRPr="008C10B9">
        <w:rPr>
          <w:b/>
          <w:bCs/>
          <w:sz w:val="36"/>
          <w:szCs w:val="36"/>
        </w:rPr>
        <w:t>Parts of Speech Review</w:t>
      </w:r>
    </w:p>
    <w:tbl>
      <w:tblPr>
        <w:tblStyle w:val="TableGrid"/>
        <w:tblW w:w="10975" w:type="dxa"/>
        <w:tblLook w:val="04A0" w:firstRow="1" w:lastRow="0" w:firstColumn="1" w:lastColumn="0" w:noHBand="0" w:noVBand="1"/>
      </w:tblPr>
      <w:tblGrid>
        <w:gridCol w:w="5485"/>
        <w:gridCol w:w="18"/>
        <w:gridCol w:w="5472"/>
      </w:tblGrid>
      <w:tr w:rsidR="00277494" w14:paraId="425AAB5D" w14:textId="77777777" w:rsidTr="003E08D6">
        <w:trPr>
          <w:trHeight w:val="324"/>
        </w:trPr>
        <w:tc>
          <w:tcPr>
            <w:tcW w:w="5503" w:type="dxa"/>
            <w:gridSpan w:val="2"/>
          </w:tcPr>
          <w:p w14:paraId="4CBF6D70" w14:textId="630E827D" w:rsidR="00277494" w:rsidRPr="00277494" w:rsidRDefault="00277494" w:rsidP="00277494">
            <w:pPr>
              <w:jc w:val="center"/>
              <w:rPr>
                <w:b/>
                <w:bCs/>
                <w:sz w:val="32"/>
                <w:szCs w:val="32"/>
              </w:rPr>
            </w:pPr>
            <w:r w:rsidRPr="006F4A56">
              <w:rPr>
                <w:b/>
                <w:bCs/>
                <w:sz w:val="32"/>
                <w:szCs w:val="32"/>
              </w:rPr>
              <w:t>Nouns</w:t>
            </w:r>
          </w:p>
        </w:tc>
        <w:tc>
          <w:tcPr>
            <w:tcW w:w="5472" w:type="dxa"/>
          </w:tcPr>
          <w:p w14:paraId="66D63275" w14:textId="2C06CE8B" w:rsidR="00277494" w:rsidRPr="00C52C15" w:rsidRDefault="00277494" w:rsidP="00C52C15">
            <w:pPr>
              <w:jc w:val="center"/>
              <w:rPr>
                <w:b/>
                <w:bCs/>
                <w:sz w:val="32"/>
                <w:szCs w:val="32"/>
              </w:rPr>
            </w:pPr>
            <w:r w:rsidRPr="006F4A56">
              <w:rPr>
                <w:b/>
                <w:bCs/>
                <w:sz w:val="32"/>
                <w:szCs w:val="32"/>
              </w:rPr>
              <w:t>Verbs</w:t>
            </w:r>
          </w:p>
        </w:tc>
      </w:tr>
      <w:tr w:rsidR="00025530" w14:paraId="7C6B158B" w14:textId="77777777" w:rsidTr="003E08D6">
        <w:trPr>
          <w:trHeight w:val="517"/>
        </w:trPr>
        <w:tc>
          <w:tcPr>
            <w:tcW w:w="5503" w:type="dxa"/>
            <w:gridSpan w:val="2"/>
          </w:tcPr>
          <w:p w14:paraId="2C1CB4F6" w14:textId="0671B954" w:rsidR="00025530" w:rsidRPr="00C52C15" w:rsidRDefault="00025530" w:rsidP="00277494">
            <w:pPr>
              <w:rPr>
                <w:sz w:val="20"/>
                <w:szCs w:val="20"/>
              </w:rPr>
            </w:pPr>
            <w:r w:rsidRPr="00C52C15">
              <w:rPr>
                <w:b/>
                <w:bCs/>
                <w:sz w:val="20"/>
                <w:szCs w:val="20"/>
              </w:rPr>
              <w:t>common nouns</w:t>
            </w:r>
            <w:r w:rsidRPr="00C52C15">
              <w:rPr>
                <w:sz w:val="20"/>
                <w:szCs w:val="20"/>
              </w:rPr>
              <w:t xml:space="preserve"> – refer to a general person, place, thing, or idea; not capitalized</w:t>
            </w:r>
          </w:p>
        </w:tc>
        <w:tc>
          <w:tcPr>
            <w:tcW w:w="5472" w:type="dxa"/>
            <w:vMerge w:val="restart"/>
          </w:tcPr>
          <w:p w14:paraId="6457191B" w14:textId="0177B1E8" w:rsidR="00025530" w:rsidRPr="00C52C15" w:rsidRDefault="00025530" w:rsidP="00025530">
            <w:pPr>
              <w:rPr>
                <w:b/>
                <w:bCs/>
                <w:sz w:val="20"/>
                <w:szCs w:val="20"/>
              </w:rPr>
            </w:pPr>
            <w:r w:rsidRPr="00C52C15">
              <w:rPr>
                <w:b/>
                <w:bCs/>
                <w:sz w:val="20"/>
                <w:szCs w:val="20"/>
              </w:rPr>
              <w:t>action/main verbs</w:t>
            </w:r>
            <w:r w:rsidRPr="00C52C15">
              <w:rPr>
                <w:sz w:val="20"/>
                <w:szCs w:val="20"/>
              </w:rPr>
              <w:t xml:space="preserve"> – verbs in which a subject is doing something or taking an action (ex. – read, cook, speak)</w:t>
            </w:r>
          </w:p>
        </w:tc>
      </w:tr>
      <w:tr w:rsidR="00025530" w14:paraId="65573EEF" w14:textId="77777777" w:rsidTr="003E08D6">
        <w:trPr>
          <w:trHeight w:val="253"/>
        </w:trPr>
        <w:tc>
          <w:tcPr>
            <w:tcW w:w="5503" w:type="dxa"/>
            <w:gridSpan w:val="2"/>
          </w:tcPr>
          <w:p w14:paraId="5AF11B43" w14:textId="6D592597" w:rsidR="00025530" w:rsidRPr="00C52C15" w:rsidRDefault="00025530" w:rsidP="00277494">
            <w:pPr>
              <w:rPr>
                <w:sz w:val="20"/>
                <w:szCs w:val="20"/>
              </w:rPr>
            </w:pPr>
            <w:r w:rsidRPr="00C52C15">
              <w:rPr>
                <w:b/>
                <w:bCs/>
                <w:sz w:val="20"/>
                <w:szCs w:val="20"/>
              </w:rPr>
              <w:t>proper nouns</w:t>
            </w:r>
            <w:r w:rsidRPr="00C52C15">
              <w:rPr>
                <w:sz w:val="20"/>
                <w:szCs w:val="20"/>
              </w:rPr>
              <w:t xml:space="preserve"> – refer to a specific person, place, thing, or idea; capitalized</w:t>
            </w:r>
          </w:p>
        </w:tc>
        <w:tc>
          <w:tcPr>
            <w:tcW w:w="5472" w:type="dxa"/>
            <w:vMerge/>
          </w:tcPr>
          <w:p w14:paraId="6EAFB247" w14:textId="77777777" w:rsidR="00025530" w:rsidRPr="00C52C15" w:rsidRDefault="00025530" w:rsidP="006F4A56">
            <w:pPr>
              <w:jc w:val="center"/>
              <w:rPr>
                <w:b/>
                <w:bCs/>
                <w:sz w:val="20"/>
                <w:szCs w:val="20"/>
              </w:rPr>
            </w:pPr>
          </w:p>
        </w:tc>
      </w:tr>
      <w:tr w:rsidR="00277494" w14:paraId="089FD49C" w14:textId="77777777" w:rsidTr="003E08D6">
        <w:trPr>
          <w:trHeight w:val="341"/>
        </w:trPr>
        <w:tc>
          <w:tcPr>
            <w:tcW w:w="5503" w:type="dxa"/>
            <w:gridSpan w:val="2"/>
          </w:tcPr>
          <w:p w14:paraId="5F163B74" w14:textId="7DC28402" w:rsidR="00277494" w:rsidRPr="00C52C15" w:rsidRDefault="00277494" w:rsidP="00277494">
            <w:pPr>
              <w:rPr>
                <w:sz w:val="20"/>
                <w:szCs w:val="20"/>
              </w:rPr>
            </w:pPr>
            <w:r w:rsidRPr="00C52C15">
              <w:rPr>
                <w:b/>
                <w:bCs/>
                <w:sz w:val="20"/>
                <w:szCs w:val="20"/>
              </w:rPr>
              <w:t>concrete nouns</w:t>
            </w:r>
            <w:r w:rsidRPr="00C52C15">
              <w:rPr>
                <w:sz w:val="20"/>
                <w:szCs w:val="20"/>
              </w:rPr>
              <w:t xml:space="preserve"> – nouns perceivable by the senses</w:t>
            </w:r>
          </w:p>
        </w:tc>
        <w:tc>
          <w:tcPr>
            <w:tcW w:w="5472" w:type="dxa"/>
          </w:tcPr>
          <w:p w14:paraId="72F3A8CE" w14:textId="2FCD326E" w:rsidR="00277494" w:rsidRPr="00C52C15" w:rsidRDefault="00025530" w:rsidP="00025530">
            <w:pPr>
              <w:rPr>
                <w:sz w:val="20"/>
                <w:szCs w:val="20"/>
              </w:rPr>
            </w:pPr>
            <w:r w:rsidRPr="00C52C15">
              <w:rPr>
                <w:b/>
                <w:bCs/>
                <w:sz w:val="20"/>
                <w:szCs w:val="20"/>
              </w:rPr>
              <w:t>transitive verb</w:t>
            </w:r>
            <w:r w:rsidRPr="00C52C15">
              <w:rPr>
                <w:sz w:val="20"/>
                <w:szCs w:val="20"/>
              </w:rPr>
              <w:t xml:space="preserve"> – verbs in which a subject is doing something to an object (ex. – In the sentence “Jin </w:t>
            </w:r>
            <w:r w:rsidRPr="00C52C15">
              <w:rPr>
                <w:sz w:val="20"/>
                <w:szCs w:val="20"/>
                <w:u w:val="single"/>
              </w:rPr>
              <w:t>read</w:t>
            </w:r>
            <w:r w:rsidRPr="00C52C15">
              <w:rPr>
                <w:sz w:val="20"/>
                <w:szCs w:val="20"/>
              </w:rPr>
              <w:t xml:space="preserve"> the book,” </w:t>
            </w:r>
            <w:r w:rsidRPr="00C52C15">
              <w:rPr>
                <w:i/>
                <w:iCs/>
                <w:sz w:val="20"/>
                <w:szCs w:val="20"/>
              </w:rPr>
              <w:t>read</w:t>
            </w:r>
            <w:r w:rsidRPr="00C52C15">
              <w:rPr>
                <w:sz w:val="20"/>
                <w:szCs w:val="20"/>
              </w:rPr>
              <w:t xml:space="preserve"> is transitive because he is reading something – a book. In the sentence “Jin </w:t>
            </w:r>
            <w:r w:rsidRPr="00C52C15">
              <w:rPr>
                <w:sz w:val="20"/>
                <w:szCs w:val="20"/>
                <w:u w:val="single"/>
              </w:rPr>
              <w:t>read</w:t>
            </w:r>
            <w:r w:rsidRPr="00C52C15">
              <w:rPr>
                <w:sz w:val="20"/>
                <w:szCs w:val="20"/>
              </w:rPr>
              <w:t xml:space="preserve"> for an hour,” </w:t>
            </w:r>
            <w:r w:rsidRPr="00C52C15">
              <w:rPr>
                <w:i/>
                <w:iCs/>
                <w:sz w:val="20"/>
                <w:szCs w:val="20"/>
              </w:rPr>
              <w:t>read</w:t>
            </w:r>
            <w:r w:rsidRPr="00C52C15">
              <w:rPr>
                <w:sz w:val="20"/>
                <w:szCs w:val="20"/>
              </w:rPr>
              <w:t xml:space="preserve"> is intransitive because there is no object.)</w:t>
            </w:r>
          </w:p>
        </w:tc>
      </w:tr>
      <w:tr w:rsidR="00277494" w14:paraId="15FBE6CF" w14:textId="77777777" w:rsidTr="003E08D6">
        <w:trPr>
          <w:trHeight w:val="517"/>
        </w:trPr>
        <w:tc>
          <w:tcPr>
            <w:tcW w:w="5503" w:type="dxa"/>
            <w:gridSpan w:val="2"/>
          </w:tcPr>
          <w:p w14:paraId="76AC1C31" w14:textId="73B28312" w:rsidR="00277494" w:rsidRPr="00C52C15" w:rsidRDefault="00277494" w:rsidP="00277494">
            <w:pPr>
              <w:rPr>
                <w:sz w:val="20"/>
                <w:szCs w:val="20"/>
              </w:rPr>
            </w:pPr>
            <w:r w:rsidRPr="00C52C15">
              <w:rPr>
                <w:b/>
                <w:bCs/>
                <w:sz w:val="20"/>
                <w:szCs w:val="20"/>
              </w:rPr>
              <w:t>abstract nouns</w:t>
            </w:r>
            <w:r w:rsidRPr="00C52C15">
              <w:rPr>
                <w:sz w:val="20"/>
                <w:szCs w:val="20"/>
              </w:rPr>
              <w:t xml:space="preserve"> – nouns not perceivable by the senses</w:t>
            </w:r>
          </w:p>
        </w:tc>
        <w:tc>
          <w:tcPr>
            <w:tcW w:w="5472" w:type="dxa"/>
          </w:tcPr>
          <w:p w14:paraId="6A26C6C6" w14:textId="77777777" w:rsidR="00277494" w:rsidRPr="00C52C15" w:rsidRDefault="00025530" w:rsidP="00025530">
            <w:pPr>
              <w:rPr>
                <w:sz w:val="20"/>
                <w:szCs w:val="20"/>
              </w:rPr>
            </w:pPr>
            <w:r w:rsidRPr="00C52C15">
              <w:rPr>
                <w:b/>
                <w:bCs/>
                <w:sz w:val="20"/>
                <w:szCs w:val="20"/>
              </w:rPr>
              <w:t>helping verbs</w:t>
            </w:r>
            <w:r w:rsidRPr="00C52C15">
              <w:rPr>
                <w:sz w:val="20"/>
                <w:szCs w:val="20"/>
              </w:rPr>
              <w:t xml:space="preserve"> – verbs that go in front of an action/main verb that alter its meaning</w:t>
            </w:r>
          </w:p>
          <w:p w14:paraId="0857325B" w14:textId="77777777" w:rsidR="00EF0D27" w:rsidRPr="00C52C15" w:rsidRDefault="00EF0D27" w:rsidP="00025530">
            <w:pPr>
              <w:rPr>
                <w:sz w:val="20"/>
                <w:szCs w:val="20"/>
              </w:rPr>
            </w:pPr>
            <w:r w:rsidRPr="00C52C15">
              <w:rPr>
                <w:sz w:val="20"/>
                <w:szCs w:val="20"/>
              </w:rPr>
              <w:t xml:space="preserve">ex. -- He </w:t>
            </w:r>
            <w:r w:rsidRPr="00C52C15">
              <w:rPr>
                <w:i/>
                <w:iCs/>
                <w:sz w:val="20"/>
                <w:szCs w:val="20"/>
              </w:rPr>
              <w:t>can</w:t>
            </w:r>
            <w:r w:rsidRPr="00C52C15">
              <w:rPr>
                <w:sz w:val="20"/>
                <w:szCs w:val="20"/>
              </w:rPr>
              <w:t xml:space="preserve"> cook./He </w:t>
            </w:r>
            <w:r w:rsidRPr="00C52C15">
              <w:rPr>
                <w:i/>
                <w:iCs/>
                <w:sz w:val="20"/>
                <w:szCs w:val="20"/>
              </w:rPr>
              <w:t>is</w:t>
            </w:r>
            <w:r w:rsidRPr="00C52C15">
              <w:rPr>
                <w:sz w:val="20"/>
                <w:szCs w:val="20"/>
              </w:rPr>
              <w:t xml:space="preserve"> cooking./He </w:t>
            </w:r>
            <w:r w:rsidRPr="00C52C15">
              <w:rPr>
                <w:i/>
                <w:iCs/>
                <w:sz w:val="20"/>
                <w:szCs w:val="20"/>
              </w:rPr>
              <w:t>does</w:t>
            </w:r>
            <w:r w:rsidRPr="00C52C15">
              <w:rPr>
                <w:sz w:val="20"/>
                <w:szCs w:val="20"/>
              </w:rPr>
              <w:t xml:space="preserve"> cook.</w:t>
            </w:r>
          </w:p>
          <w:p w14:paraId="43C2747E" w14:textId="256EA3AD" w:rsidR="00EF0D27" w:rsidRPr="00C52C15" w:rsidRDefault="00EF0D27" w:rsidP="00025530">
            <w:pPr>
              <w:rPr>
                <w:sz w:val="20"/>
                <w:szCs w:val="20"/>
              </w:rPr>
            </w:pPr>
            <w:r w:rsidRPr="00C52C15">
              <w:rPr>
                <w:sz w:val="20"/>
                <w:szCs w:val="20"/>
              </w:rPr>
              <w:t xml:space="preserve">He </w:t>
            </w:r>
            <w:r w:rsidRPr="00C52C15">
              <w:rPr>
                <w:i/>
                <w:iCs/>
                <w:sz w:val="20"/>
                <w:szCs w:val="20"/>
              </w:rPr>
              <w:t xml:space="preserve">will </w:t>
            </w:r>
            <w:r w:rsidRPr="00C52C15">
              <w:rPr>
                <w:sz w:val="20"/>
                <w:szCs w:val="20"/>
              </w:rPr>
              <w:t xml:space="preserve">cook./He </w:t>
            </w:r>
            <w:r w:rsidRPr="00C52C15">
              <w:rPr>
                <w:i/>
                <w:iCs/>
                <w:sz w:val="20"/>
                <w:szCs w:val="20"/>
              </w:rPr>
              <w:t xml:space="preserve">might </w:t>
            </w:r>
            <w:r w:rsidRPr="00C52C15">
              <w:rPr>
                <w:sz w:val="20"/>
                <w:szCs w:val="20"/>
              </w:rPr>
              <w:t xml:space="preserve">cook./He </w:t>
            </w:r>
            <w:r w:rsidRPr="00C52C15">
              <w:rPr>
                <w:i/>
                <w:iCs/>
                <w:sz w:val="20"/>
                <w:szCs w:val="20"/>
              </w:rPr>
              <w:t>should</w:t>
            </w:r>
            <w:r w:rsidRPr="00C52C15">
              <w:rPr>
                <w:sz w:val="20"/>
                <w:szCs w:val="20"/>
              </w:rPr>
              <w:t xml:space="preserve"> cook.</w:t>
            </w:r>
          </w:p>
        </w:tc>
      </w:tr>
      <w:tr w:rsidR="00277494" w14:paraId="71D05534" w14:textId="77777777" w:rsidTr="003E08D6">
        <w:trPr>
          <w:trHeight w:val="779"/>
        </w:trPr>
        <w:tc>
          <w:tcPr>
            <w:tcW w:w="5503" w:type="dxa"/>
            <w:gridSpan w:val="2"/>
          </w:tcPr>
          <w:p w14:paraId="7BD24F4A" w14:textId="797DD0CC" w:rsidR="00277494" w:rsidRPr="00C52C15" w:rsidRDefault="00277494" w:rsidP="00277494">
            <w:pPr>
              <w:rPr>
                <w:sz w:val="20"/>
                <w:szCs w:val="20"/>
              </w:rPr>
            </w:pPr>
            <w:r w:rsidRPr="00C52C15">
              <w:rPr>
                <w:b/>
                <w:bCs/>
                <w:sz w:val="20"/>
                <w:szCs w:val="20"/>
              </w:rPr>
              <w:t>count and non-count nouns</w:t>
            </w:r>
            <w:r w:rsidRPr="00C52C15">
              <w:rPr>
                <w:sz w:val="20"/>
                <w:szCs w:val="20"/>
              </w:rPr>
              <w:t xml:space="preserve"> – nouns that are countable (</w:t>
            </w:r>
            <w:r w:rsidRPr="00C52C15">
              <w:rPr>
                <w:i/>
                <w:iCs/>
                <w:sz w:val="20"/>
                <w:szCs w:val="20"/>
              </w:rPr>
              <w:t>bottles</w:t>
            </w:r>
            <w:r w:rsidRPr="00C52C15">
              <w:rPr>
                <w:sz w:val="20"/>
                <w:szCs w:val="20"/>
              </w:rPr>
              <w:t xml:space="preserve"> of water) vs. not countable (</w:t>
            </w:r>
            <w:r w:rsidRPr="00C52C15">
              <w:rPr>
                <w:i/>
                <w:iCs/>
                <w:sz w:val="20"/>
                <w:szCs w:val="20"/>
              </w:rPr>
              <w:t>water</w:t>
            </w:r>
            <w:r w:rsidRPr="00C52C15">
              <w:rPr>
                <w:sz w:val="20"/>
                <w:szCs w:val="20"/>
              </w:rPr>
              <w:t xml:space="preserve"> itself)</w:t>
            </w:r>
          </w:p>
        </w:tc>
        <w:tc>
          <w:tcPr>
            <w:tcW w:w="5472" w:type="dxa"/>
          </w:tcPr>
          <w:p w14:paraId="2AD38DC4" w14:textId="77777777" w:rsidR="00277494" w:rsidRPr="00C52C15" w:rsidRDefault="00025530" w:rsidP="00025530">
            <w:pPr>
              <w:rPr>
                <w:sz w:val="20"/>
                <w:szCs w:val="20"/>
              </w:rPr>
            </w:pPr>
            <w:r w:rsidRPr="00C52C15">
              <w:rPr>
                <w:b/>
                <w:bCs/>
                <w:sz w:val="20"/>
                <w:szCs w:val="20"/>
              </w:rPr>
              <w:t>linking verbs</w:t>
            </w:r>
            <w:r w:rsidR="00EF0D27" w:rsidRPr="00C52C15">
              <w:rPr>
                <w:sz w:val="20"/>
                <w:szCs w:val="20"/>
              </w:rPr>
              <w:t xml:space="preserve"> – verbs that link a subject to more information about itself (either renaming it or describing it)</w:t>
            </w:r>
          </w:p>
          <w:p w14:paraId="4E38BDA6" w14:textId="559C436F" w:rsidR="00421643" w:rsidRPr="00C52C15" w:rsidRDefault="00421643" w:rsidP="00025530">
            <w:pPr>
              <w:rPr>
                <w:sz w:val="20"/>
                <w:szCs w:val="20"/>
              </w:rPr>
            </w:pPr>
            <w:r w:rsidRPr="00C52C15">
              <w:rPr>
                <w:sz w:val="20"/>
                <w:szCs w:val="20"/>
              </w:rPr>
              <w:t xml:space="preserve">ex. – am, is, are, was, were, become, turn, feel, seem, look, sound, taste, smell, </w:t>
            </w:r>
          </w:p>
        </w:tc>
      </w:tr>
      <w:tr w:rsidR="00277494" w14:paraId="6AC0CD9B" w14:textId="77777777" w:rsidTr="003E08D6">
        <w:trPr>
          <w:trHeight w:val="113"/>
        </w:trPr>
        <w:tc>
          <w:tcPr>
            <w:tcW w:w="5503" w:type="dxa"/>
            <w:gridSpan w:val="2"/>
          </w:tcPr>
          <w:p w14:paraId="6061AC2B" w14:textId="6AC02B3A" w:rsidR="00277494" w:rsidRPr="00C52C15" w:rsidRDefault="00277494" w:rsidP="00277494">
            <w:pPr>
              <w:rPr>
                <w:sz w:val="20"/>
                <w:szCs w:val="20"/>
              </w:rPr>
            </w:pPr>
            <w:r w:rsidRPr="00C52C15">
              <w:rPr>
                <w:b/>
                <w:bCs/>
                <w:sz w:val="20"/>
                <w:szCs w:val="20"/>
              </w:rPr>
              <w:t>collective nouns</w:t>
            </w:r>
            <w:r w:rsidRPr="00C52C15">
              <w:rPr>
                <w:sz w:val="20"/>
                <w:szCs w:val="20"/>
              </w:rPr>
              <w:t xml:space="preserve"> – singular nouns that refer to a group of things (team, choir, flock, etc.)</w:t>
            </w:r>
          </w:p>
        </w:tc>
        <w:tc>
          <w:tcPr>
            <w:tcW w:w="5472" w:type="dxa"/>
          </w:tcPr>
          <w:p w14:paraId="5D86E969" w14:textId="45EA13F4" w:rsidR="00277494" w:rsidRPr="00C52C15" w:rsidRDefault="00277494" w:rsidP="00277494">
            <w:pPr>
              <w:rPr>
                <w:sz w:val="20"/>
                <w:szCs w:val="20"/>
              </w:rPr>
            </w:pPr>
            <w:r w:rsidRPr="00C52C15">
              <w:rPr>
                <w:b/>
                <w:bCs/>
                <w:sz w:val="20"/>
                <w:szCs w:val="20"/>
              </w:rPr>
              <w:t>past tense</w:t>
            </w:r>
            <w:r w:rsidR="00421643" w:rsidRPr="00C52C15">
              <w:rPr>
                <w:sz w:val="20"/>
                <w:szCs w:val="20"/>
              </w:rPr>
              <w:t xml:space="preserve"> – verbs that take place in the past</w:t>
            </w:r>
          </w:p>
          <w:p w14:paraId="75D85B55" w14:textId="5A85A1D1" w:rsidR="00025530" w:rsidRPr="00C52C15" w:rsidRDefault="00025530" w:rsidP="00277494">
            <w:pPr>
              <w:rPr>
                <w:sz w:val="20"/>
                <w:szCs w:val="20"/>
              </w:rPr>
            </w:pPr>
            <w:r w:rsidRPr="00C52C15">
              <w:rPr>
                <w:sz w:val="20"/>
                <w:szCs w:val="20"/>
              </w:rPr>
              <w:t xml:space="preserve">     </w:t>
            </w:r>
            <w:r w:rsidRPr="00C52C15">
              <w:rPr>
                <w:b/>
                <w:bCs/>
                <w:sz w:val="20"/>
                <w:szCs w:val="20"/>
              </w:rPr>
              <w:t>regular past tense</w:t>
            </w:r>
            <w:r w:rsidR="00421643" w:rsidRPr="00C52C15">
              <w:rPr>
                <w:b/>
                <w:bCs/>
                <w:sz w:val="20"/>
                <w:szCs w:val="20"/>
              </w:rPr>
              <w:t xml:space="preserve"> –</w:t>
            </w:r>
            <w:r w:rsidR="00421643" w:rsidRPr="00C52C15">
              <w:rPr>
                <w:sz w:val="20"/>
                <w:szCs w:val="20"/>
              </w:rPr>
              <w:t xml:space="preserve"> end in -</w:t>
            </w:r>
            <w:r w:rsidR="00421643" w:rsidRPr="00C52C15">
              <w:rPr>
                <w:i/>
                <w:iCs/>
                <w:sz w:val="20"/>
                <w:szCs w:val="20"/>
              </w:rPr>
              <w:t>ed</w:t>
            </w:r>
          </w:p>
          <w:p w14:paraId="7C9A1A39" w14:textId="785736D0" w:rsidR="00421643" w:rsidRPr="00C52C15" w:rsidRDefault="00421643" w:rsidP="00277494">
            <w:pPr>
              <w:rPr>
                <w:sz w:val="20"/>
                <w:szCs w:val="20"/>
              </w:rPr>
            </w:pPr>
            <w:r w:rsidRPr="00C52C15">
              <w:rPr>
                <w:sz w:val="20"/>
                <w:szCs w:val="20"/>
              </w:rPr>
              <w:t xml:space="preserve">     ex. – jumped, played, stretched, typed</w:t>
            </w:r>
          </w:p>
          <w:p w14:paraId="19BC0297" w14:textId="52EBE084" w:rsidR="00025530" w:rsidRPr="00C52C15" w:rsidRDefault="00025530" w:rsidP="00277494">
            <w:pPr>
              <w:rPr>
                <w:sz w:val="20"/>
                <w:szCs w:val="20"/>
              </w:rPr>
            </w:pPr>
            <w:r w:rsidRPr="00C52C15">
              <w:rPr>
                <w:sz w:val="20"/>
                <w:szCs w:val="20"/>
              </w:rPr>
              <w:t xml:space="preserve">     </w:t>
            </w:r>
            <w:r w:rsidRPr="00C52C15">
              <w:rPr>
                <w:b/>
                <w:bCs/>
                <w:sz w:val="20"/>
                <w:szCs w:val="20"/>
              </w:rPr>
              <w:t>irregular past tense</w:t>
            </w:r>
            <w:r w:rsidR="00421643" w:rsidRPr="00C52C15">
              <w:rPr>
                <w:sz w:val="20"/>
                <w:szCs w:val="20"/>
              </w:rPr>
              <w:t xml:space="preserve"> – do not end in </w:t>
            </w:r>
            <w:r w:rsidR="00421643" w:rsidRPr="00C52C15">
              <w:rPr>
                <w:i/>
                <w:iCs/>
                <w:sz w:val="20"/>
                <w:szCs w:val="20"/>
              </w:rPr>
              <w:t>-ed</w:t>
            </w:r>
          </w:p>
          <w:p w14:paraId="1E16C643" w14:textId="7937B3E4" w:rsidR="00421643" w:rsidRPr="00C52C15" w:rsidRDefault="00421643" w:rsidP="00277494">
            <w:pPr>
              <w:rPr>
                <w:sz w:val="20"/>
                <w:szCs w:val="20"/>
              </w:rPr>
            </w:pPr>
            <w:r w:rsidRPr="00C52C15">
              <w:rPr>
                <w:sz w:val="20"/>
                <w:szCs w:val="20"/>
              </w:rPr>
              <w:t xml:space="preserve">     ex. – slept, ran, drove, wrote</w:t>
            </w:r>
          </w:p>
        </w:tc>
      </w:tr>
      <w:tr w:rsidR="00277494" w14:paraId="42825034" w14:textId="77777777" w:rsidTr="003E08D6">
        <w:trPr>
          <w:trHeight w:val="107"/>
        </w:trPr>
        <w:tc>
          <w:tcPr>
            <w:tcW w:w="5503" w:type="dxa"/>
            <w:gridSpan w:val="2"/>
          </w:tcPr>
          <w:p w14:paraId="50ABFD25" w14:textId="1989A12F" w:rsidR="00277494" w:rsidRPr="00C52C15" w:rsidRDefault="00C52C15" w:rsidP="00C52C15">
            <w:pPr>
              <w:jc w:val="center"/>
              <w:rPr>
                <w:b/>
                <w:bCs/>
                <w:sz w:val="32"/>
                <w:szCs w:val="32"/>
              </w:rPr>
            </w:pPr>
            <w:r w:rsidRPr="00C52C15">
              <w:rPr>
                <w:b/>
                <w:bCs/>
                <w:sz w:val="32"/>
                <w:szCs w:val="32"/>
              </w:rPr>
              <w:t>Articles</w:t>
            </w:r>
          </w:p>
        </w:tc>
        <w:tc>
          <w:tcPr>
            <w:tcW w:w="5472" w:type="dxa"/>
          </w:tcPr>
          <w:p w14:paraId="711B61C2" w14:textId="57295559" w:rsidR="00277494" w:rsidRPr="00C52C15" w:rsidRDefault="00277494" w:rsidP="00277494">
            <w:pPr>
              <w:rPr>
                <w:sz w:val="20"/>
                <w:szCs w:val="20"/>
              </w:rPr>
            </w:pPr>
            <w:r w:rsidRPr="00C52C15">
              <w:rPr>
                <w:b/>
                <w:bCs/>
                <w:sz w:val="20"/>
                <w:szCs w:val="20"/>
              </w:rPr>
              <w:t>present tense</w:t>
            </w:r>
            <w:r w:rsidR="00421643" w:rsidRPr="00C52C15">
              <w:rPr>
                <w:sz w:val="20"/>
                <w:szCs w:val="20"/>
              </w:rPr>
              <w:t xml:space="preserve"> – verbs that take place in the present</w:t>
            </w:r>
          </w:p>
        </w:tc>
      </w:tr>
      <w:tr w:rsidR="00C52C15" w14:paraId="3905BF33" w14:textId="77777777" w:rsidTr="003E08D6">
        <w:trPr>
          <w:trHeight w:val="107"/>
        </w:trPr>
        <w:tc>
          <w:tcPr>
            <w:tcW w:w="5503" w:type="dxa"/>
            <w:gridSpan w:val="2"/>
            <w:vMerge w:val="restart"/>
          </w:tcPr>
          <w:p w14:paraId="31E468BE" w14:textId="45571C86" w:rsidR="00C52C15" w:rsidRPr="00C52C15" w:rsidRDefault="00C52C15" w:rsidP="00C52C15">
            <w:pPr>
              <w:rPr>
                <w:sz w:val="20"/>
                <w:szCs w:val="20"/>
              </w:rPr>
            </w:pPr>
            <w:r w:rsidRPr="00BE0080">
              <w:rPr>
                <w:b/>
                <w:bCs/>
                <w:sz w:val="20"/>
                <w:szCs w:val="20"/>
              </w:rPr>
              <w:t>indefinite articles</w:t>
            </w:r>
            <w:r>
              <w:rPr>
                <w:sz w:val="20"/>
                <w:szCs w:val="20"/>
              </w:rPr>
              <w:t xml:space="preserve"> – the words </w:t>
            </w:r>
            <w:r>
              <w:rPr>
                <w:i/>
                <w:iCs/>
                <w:sz w:val="20"/>
                <w:szCs w:val="20"/>
              </w:rPr>
              <w:t>a</w:t>
            </w:r>
            <w:r>
              <w:rPr>
                <w:sz w:val="20"/>
                <w:szCs w:val="20"/>
              </w:rPr>
              <w:t xml:space="preserve"> and </w:t>
            </w:r>
            <w:r>
              <w:rPr>
                <w:i/>
                <w:iCs/>
                <w:sz w:val="20"/>
                <w:szCs w:val="20"/>
              </w:rPr>
              <w:t>an</w:t>
            </w:r>
            <w:r>
              <w:rPr>
                <w:sz w:val="20"/>
                <w:szCs w:val="20"/>
              </w:rPr>
              <w:t>; refer to a general noun</w:t>
            </w:r>
          </w:p>
          <w:p w14:paraId="1C4BB721" w14:textId="77777777" w:rsidR="00C52C15" w:rsidRPr="00C52C15" w:rsidRDefault="00C52C15" w:rsidP="00277494">
            <w:pPr>
              <w:rPr>
                <w:b/>
                <w:bCs/>
                <w:sz w:val="20"/>
                <w:szCs w:val="20"/>
              </w:rPr>
            </w:pPr>
          </w:p>
        </w:tc>
        <w:tc>
          <w:tcPr>
            <w:tcW w:w="5472" w:type="dxa"/>
          </w:tcPr>
          <w:p w14:paraId="1FBD3778" w14:textId="58AB3EA2" w:rsidR="00C52C15" w:rsidRPr="00C52C15" w:rsidRDefault="00C52C15" w:rsidP="00421643">
            <w:pPr>
              <w:rPr>
                <w:sz w:val="20"/>
                <w:szCs w:val="20"/>
              </w:rPr>
            </w:pPr>
            <w:r w:rsidRPr="00C52C15">
              <w:rPr>
                <w:b/>
                <w:bCs/>
                <w:sz w:val="20"/>
                <w:szCs w:val="20"/>
              </w:rPr>
              <w:t>future tense –</w:t>
            </w:r>
            <w:r w:rsidRPr="00C52C15">
              <w:rPr>
                <w:sz w:val="20"/>
                <w:szCs w:val="20"/>
              </w:rPr>
              <w:t xml:space="preserve"> verbs that take place in the future; created by adding the helping verb “will” in front of the main verb</w:t>
            </w:r>
          </w:p>
        </w:tc>
      </w:tr>
      <w:tr w:rsidR="00C52C15" w14:paraId="070DF723" w14:textId="77777777" w:rsidTr="003E08D6">
        <w:trPr>
          <w:trHeight w:val="107"/>
        </w:trPr>
        <w:tc>
          <w:tcPr>
            <w:tcW w:w="5503" w:type="dxa"/>
            <w:gridSpan w:val="2"/>
            <w:vMerge/>
          </w:tcPr>
          <w:p w14:paraId="2C84E1BE" w14:textId="77777777" w:rsidR="00C52C15" w:rsidRPr="00C52C15" w:rsidRDefault="00C52C15" w:rsidP="00277494">
            <w:pPr>
              <w:rPr>
                <w:b/>
                <w:bCs/>
                <w:sz w:val="20"/>
                <w:szCs w:val="20"/>
              </w:rPr>
            </w:pPr>
          </w:p>
        </w:tc>
        <w:tc>
          <w:tcPr>
            <w:tcW w:w="5472" w:type="dxa"/>
          </w:tcPr>
          <w:p w14:paraId="00D5042E" w14:textId="7B8A5FE6" w:rsidR="00C52C15" w:rsidRPr="00C52C15" w:rsidRDefault="00C52C15" w:rsidP="00C52C15">
            <w:pPr>
              <w:rPr>
                <w:b/>
                <w:bCs/>
                <w:sz w:val="20"/>
                <w:szCs w:val="20"/>
              </w:rPr>
            </w:pPr>
            <w:r w:rsidRPr="00C52C15">
              <w:rPr>
                <w:b/>
                <w:bCs/>
                <w:sz w:val="20"/>
                <w:szCs w:val="20"/>
              </w:rPr>
              <w:t>simple aspect</w:t>
            </w:r>
            <w:r w:rsidRPr="00C52C15">
              <w:rPr>
                <w:sz w:val="20"/>
                <w:szCs w:val="20"/>
              </w:rPr>
              <w:t xml:space="preserve"> – verbs in which no additional information is given about how the action is progressing     ex. She </w:t>
            </w:r>
            <w:r w:rsidRPr="00C52C15">
              <w:rPr>
                <w:i/>
                <w:iCs/>
                <w:sz w:val="20"/>
                <w:szCs w:val="20"/>
              </w:rPr>
              <w:t>plays</w:t>
            </w:r>
            <w:r w:rsidRPr="00C52C15">
              <w:rPr>
                <w:sz w:val="20"/>
                <w:szCs w:val="20"/>
              </w:rPr>
              <w:t xml:space="preserve"> basketball.</w:t>
            </w:r>
          </w:p>
        </w:tc>
      </w:tr>
      <w:tr w:rsidR="00C52C15" w14:paraId="217E2BAC" w14:textId="77777777" w:rsidTr="003E08D6">
        <w:trPr>
          <w:trHeight w:val="107"/>
        </w:trPr>
        <w:tc>
          <w:tcPr>
            <w:tcW w:w="5503" w:type="dxa"/>
            <w:gridSpan w:val="2"/>
            <w:vMerge w:val="restart"/>
          </w:tcPr>
          <w:p w14:paraId="21A5B5D4" w14:textId="77777777" w:rsidR="00C52C15" w:rsidRDefault="00C52C15" w:rsidP="00277494">
            <w:pPr>
              <w:rPr>
                <w:sz w:val="20"/>
                <w:szCs w:val="20"/>
              </w:rPr>
            </w:pPr>
            <w:r w:rsidRPr="00BE0080">
              <w:rPr>
                <w:b/>
                <w:bCs/>
                <w:sz w:val="20"/>
                <w:szCs w:val="20"/>
              </w:rPr>
              <w:t>definite articles</w:t>
            </w:r>
            <w:r>
              <w:rPr>
                <w:sz w:val="20"/>
                <w:szCs w:val="20"/>
              </w:rPr>
              <w:t xml:space="preserve"> – the word </w:t>
            </w:r>
            <w:r>
              <w:rPr>
                <w:i/>
                <w:iCs/>
                <w:sz w:val="20"/>
                <w:szCs w:val="20"/>
              </w:rPr>
              <w:t>the</w:t>
            </w:r>
            <w:r>
              <w:rPr>
                <w:sz w:val="20"/>
                <w:szCs w:val="20"/>
              </w:rPr>
              <w:t>; refer to a specific noun</w:t>
            </w:r>
          </w:p>
          <w:p w14:paraId="65319623" w14:textId="77777777" w:rsidR="003E08D6" w:rsidRDefault="003E08D6" w:rsidP="00277494">
            <w:pPr>
              <w:rPr>
                <w:b/>
                <w:bCs/>
                <w:sz w:val="20"/>
                <w:szCs w:val="20"/>
              </w:rPr>
            </w:pPr>
          </w:p>
          <w:p w14:paraId="3DCEA374" w14:textId="74AB07FC" w:rsidR="003E08D6" w:rsidRPr="00BE0080" w:rsidRDefault="003E08D6" w:rsidP="003E08D6">
            <w:pPr>
              <w:jc w:val="right"/>
              <w:rPr>
                <w:i/>
                <w:iCs/>
                <w:sz w:val="20"/>
                <w:szCs w:val="20"/>
              </w:rPr>
            </w:pPr>
            <w:r w:rsidRPr="00BE0080">
              <w:rPr>
                <w:i/>
                <w:iCs/>
                <w:sz w:val="20"/>
                <w:szCs w:val="20"/>
              </w:rPr>
              <w:t>*note – articles are also technically adjectives</w:t>
            </w:r>
          </w:p>
        </w:tc>
        <w:tc>
          <w:tcPr>
            <w:tcW w:w="5472" w:type="dxa"/>
          </w:tcPr>
          <w:p w14:paraId="1AD443AC" w14:textId="77777777" w:rsidR="00C52C15" w:rsidRPr="00C52C15" w:rsidRDefault="00C52C15" w:rsidP="00C52C15">
            <w:pPr>
              <w:rPr>
                <w:sz w:val="20"/>
                <w:szCs w:val="20"/>
              </w:rPr>
            </w:pPr>
            <w:r w:rsidRPr="00C52C15">
              <w:rPr>
                <w:b/>
                <w:bCs/>
                <w:sz w:val="20"/>
                <w:szCs w:val="20"/>
              </w:rPr>
              <w:t>progressive/continuous aspect</w:t>
            </w:r>
            <w:r w:rsidRPr="00C52C15">
              <w:rPr>
                <w:sz w:val="20"/>
                <w:szCs w:val="20"/>
              </w:rPr>
              <w:t xml:space="preserve"> – verbs in which the action is ongoing; created by adding the correct form of “to be” in front of the main verb and adding </w:t>
            </w:r>
            <w:r w:rsidRPr="00C52C15">
              <w:rPr>
                <w:i/>
                <w:iCs/>
                <w:sz w:val="20"/>
                <w:szCs w:val="20"/>
              </w:rPr>
              <w:t>-ing</w:t>
            </w:r>
            <w:r w:rsidRPr="00C52C15">
              <w:rPr>
                <w:sz w:val="20"/>
                <w:szCs w:val="20"/>
              </w:rPr>
              <w:t xml:space="preserve"> at the end of the main verb</w:t>
            </w:r>
          </w:p>
          <w:p w14:paraId="3B615EC9" w14:textId="4F22D8F4" w:rsidR="00C52C15" w:rsidRPr="00C52C15" w:rsidRDefault="00C52C15" w:rsidP="00C52C15">
            <w:pPr>
              <w:rPr>
                <w:sz w:val="20"/>
                <w:szCs w:val="20"/>
              </w:rPr>
            </w:pPr>
            <w:r w:rsidRPr="00C52C15">
              <w:rPr>
                <w:sz w:val="20"/>
                <w:szCs w:val="20"/>
              </w:rPr>
              <w:t xml:space="preserve">ex. She </w:t>
            </w:r>
            <w:r w:rsidRPr="00C52C15">
              <w:rPr>
                <w:i/>
                <w:iCs/>
                <w:sz w:val="20"/>
                <w:szCs w:val="20"/>
              </w:rPr>
              <w:t>is playing</w:t>
            </w:r>
            <w:r w:rsidRPr="00C52C15">
              <w:rPr>
                <w:sz w:val="20"/>
                <w:szCs w:val="20"/>
              </w:rPr>
              <w:t xml:space="preserve"> basketball.</w:t>
            </w:r>
          </w:p>
        </w:tc>
      </w:tr>
      <w:tr w:rsidR="00C52C15" w14:paraId="790D4892" w14:textId="77777777" w:rsidTr="003E08D6">
        <w:trPr>
          <w:trHeight w:val="107"/>
        </w:trPr>
        <w:tc>
          <w:tcPr>
            <w:tcW w:w="5503" w:type="dxa"/>
            <w:gridSpan w:val="2"/>
            <w:vMerge/>
          </w:tcPr>
          <w:p w14:paraId="005E397C" w14:textId="77777777" w:rsidR="00C52C15" w:rsidRPr="00C52C15" w:rsidRDefault="00C52C15" w:rsidP="00277494">
            <w:pPr>
              <w:rPr>
                <w:b/>
                <w:bCs/>
                <w:sz w:val="20"/>
                <w:szCs w:val="20"/>
              </w:rPr>
            </w:pPr>
          </w:p>
        </w:tc>
        <w:tc>
          <w:tcPr>
            <w:tcW w:w="5472" w:type="dxa"/>
          </w:tcPr>
          <w:p w14:paraId="5A33200A" w14:textId="327D1D4C" w:rsidR="00C52C15" w:rsidRPr="00C52C15" w:rsidRDefault="00C52C15" w:rsidP="00C52C15">
            <w:pPr>
              <w:rPr>
                <w:sz w:val="20"/>
                <w:szCs w:val="20"/>
              </w:rPr>
            </w:pPr>
            <w:r w:rsidRPr="00C52C15">
              <w:rPr>
                <w:b/>
                <w:bCs/>
                <w:sz w:val="20"/>
                <w:szCs w:val="20"/>
              </w:rPr>
              <w:t>perfect aspect</w:t>
            </w:r>
            <w:r w:rsidRPr="00C52C15">
              <w:rPr>
                <w:sz w:val="20"/>
                <w:szCs w:val="20"/>
              </w:rPr>
              <w:t xml:space="preserve"> – verbs in which the action has been completed; created by adding the correct form of “to have” in front of the main verb and putting the main verb in past tense.</w:t>
            </w:r>
          </w:p>
          <w:p w14:paraId="39CFEEEA" w14:textId="2E9DA1DC" w:rsidR="00C52C15" w:rsidRPr="00C52C15" w:rsidRDefault="00C52C15" w:rsidP="00C52C15">
            <w:pPr>
              <w:rPr>
                <w:sz w:val="20"/>
                <w:szCs w:val="20"/>
              </w:rPr>
            </w:pPr>
            <w:r w:rsidRPr="00C52C15">
              <w:rPr>
                <w:sz w:val="20"/>
                <w:szCs w:val="20"/>
              </w:rPr>
              <w:t xml:space="preserve">ex. She </w:t>
            </w:r>
            <w:r w:rsidRPr="00C52C15">
              <w:rPr>
                <w:i/>
                <w:iCs/>
                <w:sz w:val="20"/>
                <w:szCs w:val="20"/>
              </w:rPr>
              <w:t>has played</w:t>
            </w:r>
            <w:r w:rsidRPr="00C52C15">
              <w:rPr>
                <w:sz w:val="20"/>
                <w:szCs w:val="20"/>
              </w:rPr>
              <w:t xml:space="preserve"> basketball.</w:t>
            </w:r>
          </w:p>
        </w:tc>
      </w:tr>
      <w:tr w:rsidR="00C52C15" w14:paraId="2E3450E4" w14:textId="77777777" w:rsidTr="003E08D6">
        <w:trPr>
          <w:trHeight w:val="107"/>
        </w:trPr>
        <w:tc>
          <w:tcPr>
            <w:tcW w:w="5503" w:type="dxa"/>
            <w:gridSpan w:val="2"/>
            <w:vMerge/>
          </w:tcPr>
          <w:p w14:paraId="0DA5EECC" w14:textId="77777777" w:rsidR="00C52C15" w:rsidRPr="00C52C15" w:rsidRDefault="00C52C15" w:rsidP="00277494">
            <w:pPr>
              <w:rPr>
                <w:b/>
                <w:bCs/>
                <w:sz w:val="20"/>
                <w:szCs w:val="20"/>
              </w:rPr>
            </w:pPr>
          </w:p>
        </w:tc>
        <w:tc>
          <w:tcPr>
            <w:tcW w:w="5472" w:type="dxa"/>
          </w:tcPr>
          <w:p w14:paraId="02B099C0" w14:textId="77777777" w:rsidR="00C52C15" w:rsidRPr="00C52C15" w:rsidRDefault="00C52C15" w:rsidP="00C52C15">
            <w:pPr>
              <w:rPr>
                <w:sz w:val="20"/>
                <w:szCs w:val="20"/>
              </w:rPr>
            </w:pPr>
            <w:r w:rsidRPr="00C52C15">
              <w:rPr>
                <w:b/>
                <w:bCs/>
                <w:sz w:val="20"/>
                <w:szCs w:val="20"/>
              </w:rPr>
              <w:t>emphatic form</w:t>
            </w:r>
            <w:r w:rsidRPr="00C52C15">
              <w:rPr>
                <w:sz w:val="20"/>
                <w:szCs w:val="20"/>
              </w:rPr>
              <w:t xml:space="preserve"> – verbs in which the action is emphasized by adding the correct form of “to do” in front of the main verb</w:t>
            </w:r>
          </w:p>
          <w:p w14:paraId="31C6AF00" w14:textId="09189B54" w:rsidR="00C52C15" w:rsidRPr="00C52C15" w:rsidRDefault="00C52C15" w:rsidP="00C52C15">
            <w:pPr>
              <w:rPr>
                <w:sz w:val="20"/>
                <w:szCs w:val="20"/>
              </w:rPr>
            </w:pPr>
            <w:r w:rsidRPr="00C52C15">
              <w:rPr>
                <w:sz w:val="20"/>
                <w:szCs w:val="20"/>
              </w:rPr>
              <w:t xml:space="preserve">ex. She </w:t>
            </w:r>
            <w:r w:rsidRPr="00C52C15">
              <w:rPr>
                <w:i/>
                <w:iCs/>
                <w:sz w:val="20"/>
                <w:szCs w:val="20"/>
              </w:rPr>
              <w:t>does play</w:t>
            </w:r>
            <w:r w:rsidRPr="00C52C15">
              <w:rPr>
                <w:sz w:val="20"/>
                <w:szCs w:val="20"/>
              </w:rPr>
              <w:t xml:space="preserve"> basketball.</w:t>
            </w:r>
          </w:p>
        </w:tc>
      </w:tr>
      <w:tr w:rsidR="004515E1" w14:paraId="5EA6FB69" w14:textId="77777777" w:rsidTr="003E08D6">
        <w:trPr>
          <w:trHeight w:val="152"/>
        </w:trPr>
        <w:tc>
          <w:tcPr>
            <w:tcW w:w="10975" w:type="dxa"/>
            <w:gridSpan w:val="3"/>
          </w:tcPr>
          <w:p w14:paraId="56B7A7A3" w14:textId="66E2FBF8" w:rsidR="004515E1" w:rsidRPr="00C52C15" w:rsidRDefault="004515E1" w:rsidP="004515E1">
            <w:pPr>
              <w:jc w:val="center"/>
              <w:rPr>
                <w:b/>
                <w:bCs/>
                <w:i/>
                <w:iCs/>
                <w:sz w:val="32"/>
                <w:szCs w:val="32"/>
              </w:rPr>
            </w:pPr>
            <w:r w:rsidRPr="00C52C15">
              <w:rPr>
                <w:b/>
                <w:bCs/>
                <w:i/>
                <w:iCs/>
                <w:sz w:val="32"/>
                <w:szCs w:val="32"/>
              </w:rPr>
              <w:t>Modifiers</w:t>
            </w:r>
          </w:p>
        </w:tc>
      </w:tr>
      <w:tr w:rsidR="00C52C15" w14:paraId="3995E625" w14:textId="77777777" w:rsidTr="008C10B9">
        <w:trPr>
          <w:trHeight w:val="5120"/>
        </w:trPr>
        <w:tc>
          <w:tcPr>
            <w:tcW w:w="5485" w:type="dxa"/>
          </w:tcPr>
          <w:p w14:paraId="753A858C" w14:textId="77777777" w:rsidR="00C52C15" w:rsidRPr="00C52C15" w:rsidRDefault="00C52C15" w:rsidP="006F4A56">
            <w:pPr>
              <w:jc w:val="center"/>
              <w:rPr>
                <w:b/>
                <w:bCs/>
                <w:sz w:val="32"/>
                <w:szCs w:val="32"/>
              </w:rPr>
            </w:pPr>
            <w:r w:rsidRPr="00C52C15">
              <w:rPr>
                <w:b/>
                <w:bCs/>
                <w:sz w:val="32"/>
                <w:szCs w:val="32"/>
              </w:rPr>
              <w:t>Adjectives</w:t>
            </w:r>
          </w:p>
          <w:p w14:paraId="2CEAA38F" w14:textId="5542AC84" w:rsidR="003E08D6" w:rsidRDefault="003E08D6">
            <w:pPr>
              <w:rPr>
                <w:sz w:val="20"/>
                <w:szCs w:val="20"/>
              </w:rPr>
            </w:pPr>
            <w:r>
              <w:rPr>
                <w:sz w:val="20"/>
                <w:szCs w:val="20"/>
              </w:rPr>
              <w:t>Adjectives modify nouns and pronouns (or things acting like nouns such as gerunds). They can answer three questions: how many/much? which one? what kind?</w:t>
            </w:r>
          </w:p>
          <w:p w14:paraId="2912F90C" w14:textId="77777777" w:rsidR="003E08D6" w:rsidRDefault="003E08D6">
            <w:pPr>
              <w:rPr>
                <w:sz w:val="20"/>
                <w:szCs w:val="20"/>
              </w:rPr>
            </w:pPr>
          </w:p>
          <w:p w14:paraId="1DFD9F78" w14:textId="4A5C893E" w:rsidR="00C52C15" w:rsidRPr="00C52C15" w:rsidRDefault="003E08D6">
            <w:pPr>
              <w:rPr>
                <w:sz w:val="20"/>
                <w:szCs w:val="20"/>
              </w:rPr>
            </w:pPr>
            <w:r w:rsidRPr="003E08D6">
              <w:rPr>
                <w:b/>
                <w:bCs/>
                <w:sz w:val="20"/>
                <w:szCs w:val="20"/>
              </w:rPr>
              <w:t>a</w:t>
            </w:r>
            <w:r w:rsidR="00C52C15" w:rsidRPr="003E08D6">
              <w:rPr>
                <w:b/>
                <w:bCs/>
                <w:sz w:val="20"/>
                <w:szCs w:val="20"/>
              </w:rPr>
              <w:t>ttributive adjectives</w:t>
            </w:r>
            <w:r w:rsidRPr="003E08D6">
              <w:rPr>
                <w:sz w:val="20"/>
                <w:szCs w:val="20"/>
              </w:rPr>
              <w:t xml:space="preserve"> –</w:t>
            </w:r>
            <w:r>
              <w:rPr>
                <w:sz w:val="20"/>
                <w:szCs w:val="20"/>
              </w:rPr>
              <w:t xml:space="preserve"> are next to (and usually in front of) the thing they are modifying     ex. The </w:t>
            </w:r>
            <w:r w:rsidRPr="003E08D6">
              <w:rPr>
                <w:i/>
                <w:iCs/>
                <w:sz w:val="20"/>
                <w:szCs w:val="20"/>
              </w:rPr>
              <w:t>blue</w:t>
            </w:r>
            <w:r>
              <w:rPr>
                <w:sz w:val="20"/>
                <w:szCs w:val="20"/>
              </w:rPr>
              <w:t xml:space="preserve"> bird sings.</w:t>
            </w:r>
          </w:p>
          <w:p w14:paraId="5E45035C" w14:textId="0D54C8BF" w:rsidR="00C52C15" w:rsidRPr="00C52C15" w:rsidRDefault="003E08D6">
            <w:pPr>
              <w:rPr>
                <w:sz w:val="20"/>
                <w:szCs w:val="20"/>
              </w:rPr>
            </w:pPr>
            <w:r w:rsidRPr="003E08D6">
              <w:rPr>
                <w:b/>
                <w:bCs/>
                <w:sz w:val="20"/>
                <w:szCs w:val="20"/>
              </w:rPr>
              <w:t>p</w:t>
            </w:r>
            <w:r w:rsidR="00C52C15" w:rsidRPr="003E08D6">
              <w:rPr>
                <w:b/>
                <w:bCs/>
                <w:sz w:val="20"/>
                <w:szCs w:val="20"/>
              </w:rPr>
              <w:t>redicative adjectives</w:t>
            </w:r>
            <w:r>
              <w:rPr>
                <w:sz w:val="20"/>
                <w:szCs w:val="20"/>
              </w:rPr>
              <w:t xml:space="preserve"> – are connected to the thing they are modifying with a linking verb     ex. The bird is </w:t>
            </w:r>
            <w:r w:rsidRPr="003E08D6">
              <w:rPr>
                <w:i/>
                <w:iCs/>
                <w:sz w:val="20"/>
                <w:szCs w:val="20"/>
              </w:rPr>
              <w:t>blue</w:t>
            </w:r>
            <w:r>
              <w:rPr>
                <w:sz w:val="20"/>
                <w:szCs w:val="20"/>
              </w:rPr>
              <w:t>.</w:t>
            </w:r>
          </w:p>
          <w:p w14:paraId="0AAE9800" w14:textId="1B5FC06B" w:rsidR="00C52C15" w:rsidRPr="00C52C15" w:rsidRDefault="003E08D6">
            <w:pPr>
              <w:rPr>
                <w:sz w:val="20"/>
                <w:szCs w:val="20"/>
              </w:rPr>
            </w:pPr>
            <w:r w:rsidRPr="003E08D6">
              <w:rPr>
                <w:b/>
                <w:bCs/>
                <w:sz w:val="20"/>
                <w:szCs w:val="20"/>
              </w:rPr>
              <w:t>c</w:t>
            </w:r>
            <w:r w:rsidR="00C52C15" w:rsidRPr="003E08D6">
              <w:rPr>
                <w:b/>
                <w:bCs/>
                <w:sz w:val="20"/>
                <w:szCs w:val="20"/>
              </w:rPr>
              <w:t>omparative adjectives</w:t>
            </w:r>
            <w:r>
              <w:rPr>
                <w:sz w:val="20"/>
                <w:szCs w:val="20"/>
              </w:rPr>
              <w:t xml:space="preserve"> – adjectives showing that a noun is more than something else     ex. smarter, better, happier</w:t>
            </w:r>
          </w:p>
          <w:p w14:paraId="0C41908A" w14:textId="586D1D13" w:rsidR="00C52C15" w:rsidRPr="00C52C15" w:rsidRDefault="003E08D6">
            <w:pPr>
              <w:rPr>
                <w:sz w:val="20"/>
                <w:szCs w:val="20"/>
              </w:rPr>
            </w:pPr>
            <w:r w:rsidRPr="003E08D6">
              <w:rPr>
                <w:b/>
                <w:bCs/>
                <w:sz w:val="20"/>
                <w:szCs w:val="20"/>
              </w:rPr>
              <w:t>s</w:t>
            </w:r>
            <w:r w:rsidR="00C52C15" w:rsidRPr="003E08D6">
              <w:rPr>
                <w:b/>
                <w:bCs/>
                <w:sz w:val="20"/>
                <w:szCs w:val="20"/>
              </w:rPr>
              <w:t>uperlative adjectives</w:t>
            </w:r>
            <w:r>
              <w:rPr>
                <w:sz w:val="20"/>
                <w:szCs w:val="20"/>
              </w:rPr>
              <w:t xml:space="preserve"> – adjectives showing that a noun is the most of something     ex. loudest, brightest, best</w:t>
            </w:r>
          </w:p>
          <w:p w14:paraId="56646030" w14:textId="3767C080" w:rsidR="00C52C15" w:rsidRPr="003E08D6" w:rsidRDefault="003E08D6">
            <w:pPr>
              <w:rPr>
                <w:i/>
                <w:iCs/>
                <w:sz w:val="20"/>
                <w:szCs w:val="20"/>
              </w:rPr>
            </w:pPr>
            <w:r w:rsidRPr="003E08D6">
              <w:rPr>
                <w:b/>
                <w:bCs/>
                <w:sz w:val="20"/>
                <w:szCs w:val="20"/>
              </w:rPr>
              <w:t>d</w:t>
            </w:r>
            <w:r w:rsidR="00C52C15" w:rsidRPr="003E08D6">
              <w:rPr>
                <w:b/>
                <w:bCs/>
                <w:sz w:val="20"/>
                <w:szCs w:val="20"/>
              </w:rPr>
              <w:t>emonstrative adjectives</w:t>
            </w:r>
            <w:r>
              <w:rPr>
                <w:sz w:val="20"/>
                <w:szCs w:val="20"/>
              </w:rPr>
              <w:t xml:space="preserve"> – adjectives that answer the question </w:t>
            </w:r>
            <w:r w:rsidRPr="003E08D6">
              <w:rPr>
                <w:i/>
                <w:iCs/>
                <w:sz w:val="20"/>
                <w:szCs w:val="20"/>
              </w:rPr>
              <w:t>which one/s?</w:t>
            </w:r>
            <w:r>
              <w:rPr>
                <w:sz w:val="20"/>
                <w:szCs w:val="20"/>
              </w:rPr>
              <w:t xml:space="preserve"> – the words </w:t>
            </w:r>
            <w:r>
              <w:rPr>
                <w:i/>
                <w:iCs/>
                <w:sz w:val="20"/>
                <w:szCs w:val="20"/>
              </w:rPr>
              <w:t>this</w:t>
            </w:r>
            <w:r>
              <w:rPr>
                <w:sz w:val="20"/>
                <w:szCs w:val="20"/>
              </w:rPr>
              <w:t xml:space="preserve">, </w:t>
            </w:r>
            <w:r>
              <w:rPr>
                <w:i/>
                <w:iCs/>
                <w:sz w:val="20"/>
                <w:szCs w:val="20"/>
              </w:rPr>
              <w:t>that</w:t>
            </w:r>
            <w:r>
              <w:rPr>
                <w:sz w:val="20"/>
                <w:szCs w:val="20"/>
              </w:rPr>
              <w:t xml:space="preserve">, </w:t>
            </w:r>
            <w:r>
              <w:rPr>
                <w:i/>
                <w:iCs/>
                <w:sz w:val="20"/>
                <w:szCs w:val="20"/>
              </w:rPr>
              <w:t>these</w:t>
            </w:r>
            <w:r>
              <w:rPr>
                <w:sz w:val="20"/>
                <w:szCs w:val="20"/>
              </w:rPr>
              <w:t xml:space="preserve">, and </w:t>
            </w:r>
            <w:r>
              <w:rPr>
                <w:i/>
                <w:iCs/>
                <w:sz w:val="20"/>
                <w:szCs w:val="20"/>
              </w:rPr>
              <w:t>those</w:t>
            </w:r>
          </w:p>
          <w:p w14:paraId="313BF502" w14:textId="3D2C5F51" w:rsidR="00C52C15" w:rsidRDefault="003E08D6">
            <w:pPr>
              <w:rPr>
                <w:sz w:val="20"/>
                <w:szCs w:val="20"/>
              </w:rPr>
            </w:pPr>
            <w:r w:rsidRPr="005338D7">
              <w:rPr>
                <w:b/>
                <w:bCs/>
                <w:sz w:val="20"/>
                <w:szCs w:val="20"/>
              </w:rPr>
              <w:t>i</w:t>
            </w:r>
            <w:r w:rsidR="00C52C15" w:rsidRPr="005338D7">
              <w:rPr>
                <w:b/>
                <w:bCs/>
                <w:sz w:val="20"/>
                <w:szCs w:val="20"/>
              </w:rPr>
              <w:t>ndefinite adjectives</w:t>
            </w:r>
            <w:r w:rsidR="005338D7">
              <w:rPr>
                <w:sz w:val="20"/>
                <w:szCs w:val="20"/>
              </w:rPr>
              <w:t xml:space="preserve"> – adjectives that answer the questions </w:t>
            </w:r>
            <w:r w:rsidR="005338D7">
              <w:rPr>
                <w:i/>
                <w:iCs/>
                <w:sz w:val="20"/>
                <w:szCs w:val="20"/>
              </w:rPr>
              <w:t>how many/much?</w:t>
            </w:r>
            <w:r w:rsidR="005338D7">
              <w:rPr>
                <w:sz w:val="20"/>
                <w:szCs w:val="20"/>
              </w:rPr>
              <w:t xml:space="preserve"> and </w:t>
            </w:r>
            <w:r w:rsidR="005338D7">
              <w:rPr>
                <w:i/>
                <w:iCs/>
                <w:sz w:val="20"/>
                <w:szCs w:val="20"/>
              </w:rPr>
              <w:t>which ones?</w:t>
            </w:r>
          </w:p>
          <w:p w14:paraId="509E03A3" w14:textId="28B16290" w:rsidR="005338D7" w:rsidRPr="005338D7" w:rsidRDefault="005338D7" w:rsidP="005338D7">
            <w:pPr>
              <w:rPr>
                <w:sz w:val="20"/>
                <w:szCs w:val="20"/>
              </w:rPr>
            </w:pPr>
            <w:r>
              <w:rPr>
                <w:sz w:val="20"/>
                <w:szCs w:val="20"/>
              </w:rPr>
              <w:t xml:space="preserve">     ex. </w:t>
            </w:r>
            <w:r w:rsidRPr="005338D7">
              <w:rPr>
                <w:sz w:val="20"/>
                <w:szCs w:val="20"/>
              </w:rPr>
              <w:t>all</w:t>
            </w:r>
            <w:r>
              <w:rPr>
                <w:sz w:val="20"/>
                <w:szCs w:val="20"/>
              </w:rPr>
              <w:t xml:space="preserve">, </w:t>
            </w:r>
            <w:r w:rsidRPr="005338D7">
              <w:rPr>
                <w:sz w:val="20"/>
                <w:szCs w:val="20"/>
              </w:rPr>
              <w:t>another</w:t>
            </w:r>
            <w:r>
              <w:rPr>
                <w:sz w:val="20"/>
                <w:szCs w:val="20"/>
              </w:rPr>
              <w:t xml:space="preserve">, </w:t>
            </w:r>
            <w:r w:rsidRPr="005338D7">
              <w:rPr>
                <w:sz w:val="20"/>
                <w:szCs w:val="20"/>
              </w:rPr>
              <w:t>any</w:t>
            </w:r>
            <w:r>
              <w:rPr>
                <w:sz w:val="20"/>
                <w:szCs w:val="20"/>
              </w:rPr>
              <w:t xml:space="preserve">, </w:t>
            </w:r>
            <w:r w:rsidRPr="005338D7">
              <w:rPr>
                <w:sz w:val="20"/>
                <w:szCs w:val="20"/>
              </w:rPr>
              <w:t>each</w:t>
            </w:r>
            <w:r>
              <w:rPr>
                <w:sz w:val="20"/>
                <w:szCs w:val="20"/>
              </w:rPr>
              <w:t xml:space="preserve">, </w:t>
            </w:r>
            <w:r w:rsidRPr="005338D7">
              <w:rPr>
                <w:sz w:val="20"/>
                <w:szCs w:val="20"/>
              </w:rPr>
              <w:t>either</w:t>
            </w:r>
            <w:r>
              <w:rPr>
                <w:sz w:val="20"/>
                <w:szCs w:val="20"/>
              </w:rPr>
              <w:t xml:space="preserve">, </w:t>
            </w:r>
            <w:r w:rsidRPr="005338D7">
              <w:rPr>
                <w:sz w:val="20"/>
                <w:szCs w:val="20"/>
              </w:rPr>
              <w:t>enough</w:t>
            </w:r>
            <w:r>
              <w:rPr>
                <w:sz w:val="20"/>
                <w:szCs w:val="20"/>
              </w:rPr>
              <w:t xml:space="preserve">, </w:t>
            </w:r>
            <w:r w:rsidRPr="005338D7">
              <w:rPr>
                <w:sz w:val="20"/>
                <w:szCs w:val="20"/>
              </w:rPr>
              <w:t>few</w:t>
            </w:r>
            <w:r>
              <w:rPr>
                <w:sz w:val="20"/>
                <w:szCs w:val="20"/>
              </w:rPr>
              <w:t xml:space="preserve">, </w:t>
            </w:r>
            <w:r w:rsidRPr="005338D7">
              <w:rPr>
                <w:sz w:val="20"/>
                <w:szCs w:val="20"/>
              </w:rPr>
              <w:t>most</w:t>
            </w:r>
            <w:r>
              <w:rPr>
                <w:sz w:val="20"/>
                <w:szCs w:val="20"/>
              </w:rPr>
              <w:t xml:space="preserve">, </w:t>
            </w:r>
            <w:r w:rsidRPr="005338D7">
              <w:rPr>
                <w:sz w:val="20"/>
                <w:szCs w:val="20"/>
              </w:rPr>
              <w:t>neither</w:t>
            </w:r>
            <w:r>
              <w:rPr>
                <w:sz w:val="20"/>
                <w:szCs w:val="20"/>
              </w:rPr>
              <w:t xml:space="preserve">, </w:t>
            </w:r>
            <w:r w:rsidRPr="005338D7">
              <w:rPr>
                <w:sz w:val="20"/>
                <w:szCs w:val="20"/>
              </w:rPr>
              <w:t>one</w:t>
            </w:r>
          </w:p>
          <w:p w14:paraId="6A5168E3" w14:textId="20846AD2" w:rsidR="005338D7" w:rsidRPr="005338D7" w:rsidRDefault="005338D7" w:rsidP="005338D7">
            <w:pPr>
              <w:rPr>
                <w:sz w:val="20"/>
                <w:szCs w:val="20"/>
              </w:rPr>
            </w:pPr>
            <w:r>
              <w:rPr>
                <w:sz w:val="20"/>
                <w:szCs w:val="20"/>
              </w:rPr>
              <w:t xml:space="preserve">     </w:t>
            </w:r>
            <w:r w:rsidRPr="005338D7">
              <w:rPr>
                <w:sz w:val="20"/>
                <w:szCs w:val="20"/>
              </w:rPr>
              <w:t>other</w:t>
            </w:r>
            <w:r>
              <w:rPr>
                <w:sz w:val="20"/>
                <w:szCs w:val="20"/>
              </w:rPr>
              <w:t xml:space="preserve">, </w:t>
            </w:r>
            <w:r w:rsidRPr="005338D7">
              <w:rPr>
                <w:sz w:val="20"/>
                <w:szCs w:val="20"/>
              </w:rPr>
              <w:t>many</w:t>
            </w:r>
            <w:r>
              <w:rPr>
                <w:sz w:val="20"/>
                <w:szCs w:val="20"/>
              </w:rPr>
              <w:t xml:space="preserve">, </w:t>
            </w:r>
            <w:r w:rsidRPr="005338D7">
              <w:rPr>
                <w:sz w:val="20"/>
                <w:szCs w:val="20"/>
              </w:rPr>
              <w:t>most</w:t>
            </w:r>
            <w:r>
              <w:rPr>
                <w:sz w:val="20"/>
                <w:szCs w:val="20"/>
              </w:rPr>
              <w:t xml:space="preserve">, </w:t>
            </w:r>
            <w:r w:rsidRPr="005338D7">
              <w:rPr>
                <w:sz w:val="20"/>
                <w:szCs w:val="20"/>
              </w:rPr>
              <w:t>much</w:t>
            </w:r>
            <w:r>
              <w:rPr>
                <w:sz w:val="20"/>
                <w:szCs w:val="20"/>
              </w:rPr>
              <w:t xml:space="preserve">, </w:t>
            </w:r>
            <w:r w:rsidRPr="005338D7">
              <w:rPr>
                <w:sz w:val="20"/>
                <w:szCs w:val="20"/>
              </w:rPr>
              <w:t>several</w:t>
            </w:r>
            <w:r>
              <w:rPr>
                <w:sz w:val="20"/>
                <w:szCs w:val="20"/>
              </w:rPr>
              <w:t xml:space="preserve">, </w:t>
            </w:r>
            <w:r w:rsidRPr="005338D7">
              <w:rPr>
                <w:sz w:val="20"/>
                <w:szCs w:val="20"/>
              </w:rPr>
              <w:t>some</w:t>
            </w:r>
          </w:p>
          <w:p w14:paraId="68941D7C" w14:textId="0164D173" w:rsidR="00C52C15" w:rsidRPr="005338D7" w:rsidRDefault="003E08D6">
            <w:pPr>
              <w:rPr>
                <w:i/>
                <w:iCs/>
                <w:sz w:val="20"/>
                <w:szCs w:val="20"/>
              </w:rPr>
            </w:pPr>
            <w:r w:rsidRPr="005338D7">
              <w:rPr>
                <w:b/>
                <w:bCs/>
                <w:sz w:val="20"/>
                <w:szCs w:val="20"/>
              </w:rPr>
              <w:t>p</w:t>
            </w:r>
            <w:r w:rsidR="00C52C15" w:rsidRPr="005338D7">
              <w:rPr>
                <w:b/>
                <w:bCs/>
                <w:sz w:val="20"/>
                <w:szCs w:val="20"/>
              </w:rPr>
              <w:t>ossessive adjectives</w:t>
            </w:r>
            <w:r w:rsidR="005338D7">
              <w:rPr>
                <w:sz w:val="20"/>
                <w:szCs w:val="20"/>
              </w:rPr>
              <w:t xml:space="preserve"> – nouns turned into modifiers by adding </w:t>
            </w:r>
            <w:r w:rsidR="005338D7" w:rsidRPr="005338D7">
              <w:rPr>
                <w:i/>
                <w:iCs/>
                <w:sz w:val="20"/>
                <w:szCs w:val="20"/>
              </w:rPr>
              <w:t>’s</w:t>
            </w:r>
            <w:r w:rsidR="005338D7">
              <w:rPr>
                <w:sz w:val="20"/>
                <w:szCs w:val="20"/>
              </w:rPr>
              <w:t xml:space="preserve"> to show possession     ex. </w:t>
            </w:r>
            <w:r w:rsidR="005338D7" w:rsidRPr="005338D7">
              <w:rPr>
                <w:i/>
                <w:iCs/>
                <w:sz w:val="20"/>
                <w:szCs w:val="20"/>
              </w:rPr>
              <w:t>Suzanne’s</w:t>
            </w:r>
            <w:r w:rsidR="005338D7">
              <w:rPr>
                <w:sz w:val="20"/>
                <w:szCs w:val="20"/>
              </w:rPr>
              <w:t xml:space="preserve"> toy</w:t>
            </w:r>
          </w:p>
        </w:tc>
        <w:tc>
          <w:tcPr>
            <w:tcW w:w="5490" w:type="dxa"/>
            <w:gridSpan w:val="2"/>
          </w:tcPr>
          <w:p w14:paraId="2F98AB59" w14:textId="77777777" w:rsidR="00C52C15" w:rsidRPr="006F4A56" w:rsidRDefault="00C52C15" w:rsidP="006F4A56">
            <w:pPr>
              <w:jc w:val="center"/>
              <w:rPr>
                <w:b/>
                <w:bCs/>
                <w:sz w:val="32"/>
                <w:szCs w:val="32"/>
              </w:rPr>
            </w:pPr>
            <w:r w:rsidRPr="006F4A56">
              <w:rPr>
                <w:b/>
                <w:bCs/>
                <w:sz w:val="32"/>
                <w:szCs w:val="32"/>
              </w:rPr>
              <w:t>Adverbs</w:t>
            </w:r>
          </w:p>
          <w:p w14:paraId="7A6B30F3" w14:textId="7A916ED2" w:rsidR="00BE0080" w:rsidRDefault="00BE0080">
            <w:pPr>
              <w:rPr>
                <w:sz w:val="20"/>
                <w:szCs w:val="20"/>
              </w:rPr>
            </w:pPr>
            <w:r w:rsidRPr="00BE0080">
              <w:rPr>
                <w:sz w:val="20"/>
                <w:szCs w:val="20"/>
              </w:rPr>
              <w:t xml:space="preserve">Adverbs </w:t>
            </w:r>
            <w:r>
              <w:rPr>
                <w:sz w:val="20"/>
                <w:szCs w:val="20"/>
              </w:rPr>
              <w:t>modify verbs, adjectives, and other adverbs. They can describe how something is done, when something is done, where something is done, why something is done, and to what extent something is done.</w:t>
            </w:r>
          </w:p>
          <w:p w14:paraId="38556C9E" w14:textId="4034CCD4" w:rsidR="00BE0080" w:rsidRDefault="00BE0080">
            <w:pPr>
              <w:rPr>
                <w:sz w:val="20"/>
                <w:szCs w:val="20"/>
              </w:rPr>
            </w:pPr>
          </w:p>
          <w:p w14:paraId="44A2BC47" w14:textId="36BF99D0" w:rsidR="00BE0080" w:rsidRDefault="00BE0080">
            <w:pPr>
              <w:rPr>
                <w:sz w:val="20"/>
                <w:szCs w:val="20"/>
              </w:rPr>
            </w:pPr>
            <w:r>
              <w:rPr>
                <w:sz w:val="20"/>
                <w:szCs w:val="20"/>
              </w:rPr>
              <w:t xml:space="preserve">Many adverbs end in </w:t>
            </w:r>
            <w:r>
              <w:rPr>
                <w:i/>
                <w:iCs/>
                <w:sz w:val="20"/>
                <w:szCs w:val="20"/>
              </w:rPr>
              <w:t>-ly</w:t>
            </w:r>
            <w:r>
              <w:rPr>
                <w:sz w:val="20"/>
                <w:szCs w:val="20"/>
              </w:rPr>
              <w:t>, but not all will.</w:t>
            </w:r>
          </w:p>
          <w:p w14:paraId="6F7C923B" w14:textId="1902E130" w:rsidR="00BE0080" w:rsidRDefault="00BE0080">
            <w:pPr>
              <w:rPr>
                <w:sz w:val="20"/>
                <w:szCs w:val="20"/>
              </w:rPr>
            </w:pPr>
          </w:p>
          <w:p w14:paraId="0FCB9B63" w14:textId="4E3C8DBE" w:rsidR="00BE0080" w:rsidRDefault="00BE0080">
            <w:pPr>
              <w:rPr>
                <w:sz w:val="20"/>
                <w:szCs w:val="20"/>
              </w:rPr>
            </w:pPr>
            <w:r>
              <w:rPr>
                <w:sz w:val="20"/>
                <w:szCs w:val="20"/>
              </w:rPr>
              <w:t>Some examples include:</w:t>
            </w:r>
          </w:p>
          <w:p w14:paraId="6855B1FF" w14:textId="0694C7E6" w:rsidR="00BE0080" w:rsidRDefault="00BE0080" w:rsidP="00BE0080">
            <w:pPr>
              <w:rPr>
                <w:sz w:val="20"/>
                <w:szCs w:val="20"/>
              </w:rPr>
            </w:pPr>
            <w:r w:rsidRPr="00BE0080">
              <w:rPr>
                <w:sz w:val="20"/>
                <w:szCs w:val="20"/>
              </w:rPr>
              <w:t>afterwards, already, always, early, finally, immediately, now, recently, soon, still</w:t>
            </w:r>
            <w:r w:rsidR="00645C05">
              <w:rPr>
                <w:sz w:val="20"/>
                <w:szCs w:val="20"/>
              </w:rPr>
              <w:t xml:space="preserve">, </w:t>
            </w:r>
            <w:r w:rsidRPr="00BE0080">
              <w:rPr>
                <w:sz w:val="20"/>
                <w:szCs w:val="20"/>
              </w:rPr>
              <w:t>above, below, here, outside, there, under</w:t>
            </w:r>
            <w:r w:rsidR="00645C05">
              <w:rPr>
                <w:sz w:val="20"/>
                <w:szCs w:val="20"/>
              </w:rPr>
              <w:t xml:space="preserve">, </w:t>
            </w:r>
            <w:r w:rsidRPr="00BE0080">
              <w:rPr>
                <w:sz w:val="20"/>
                <w:szCs w:val="20"/>
              </w:rPr>
              <w:t xml:space="preserve">a bit, </w:t>
            </w:r>
            <w:r w:rsidR="00645C05">
              <w:rPr>
                <w:sz w:val="20"/>
                <w:szCs w:val="20"/>
              </w:rPr>
              <w:t xml:space="preserve">a little, </w:t>
            </w:r>
            <w:r w:rsidRPr="00BE0080">
              <w:rPr>
                <w:sz w:val="20"/>
                <w:szCs w:val="20"/>
              </w:rPr>
              <w:t>a lot, absolutely, almost, completely, enough, entirely, extremely, fairly, highly, nearly, perfectly, pretty, quite, rather, really, slightly, so, somewhat, too, totally, utterly, very</w:t>
            </w:r>
            <w:r w:rsidR="00645C05">
              <w:rPr>
                <w:sz w:val="20"/>
                <w:szCs w:val="20"/>
              </w:rPr>
              <w:t>, a</w:t>
            </w:r>
            <w:r w:rsidRPr="00BE0080">
              <w:rPr>
                <w:sz w:val="20"/>
                <w:szCs w:val="20"/>
              </w:rPr>
              <w:t>gain, almost, always, ever, frequently, generally, hardly, never, occasionally, often, rarely, seldom, sometimes, twice, usually</w:t>
            </w:r>
            <w:r w:rsidR="00645C05">
              <w:rPr>
                <w:sz w:val="20"/>
                <w:szCs w:val="20"/>
              </w:rPr>
              <w:t xml:space="preserve">, </w:t>
            </w:r>
            <w:r w:rsidRPr="00BE0080">
              <w:rPr>
                <w:sz w:val="20"/>
                <w:szCs w:val="20"/>
              </w:rPr>
              <w:t>because, consequently, hence, so that, therefore, thus</w:t>
            </w:r>
          </w:p>
          <w:p w14:paraId="14C5713D" w14:textId="7595EADA" w:rsidR="00645C05" w:rsidRDefault="00645C05" w:rsidP="00BE0080">
            <w:pPr>
              <w:rPr>
                <w:sz w:val="20"/>
                <w:szCs w:val="20"/>
              </w:rPr>
            </w:pPr>
          </w:p>
          <w:p w14:paraId="2101D841" w14:textId="76223A67" w:rsidR="00BE0080" w:rsidRDefault="008C10B9">
            <w:pPr>
              <w:rPr>
                <w:sz w:val="20"/>
                <w:szCs w:val="20"/>
              </w:rPr>
            </w:pPr>
            <w:r>
              <w:rPr>
                <w:sz w:val="20"/>
                <w:szCs w:val="20"/>
              </w:rPr>
              <w:t xml:space="preserve">• </w:t>
            </w:r>
            <w:r w:rsidR="00645C05">
              <w:rPr>
                <w:sz w:val="20"/>
                <w:szCs w:val="20"/>
              </w:rPr>
              <w:t>Adverbs can also sometimes function as either prepositions or subordinating conjunctions.</w:t>
            </w:r>
          </w:p>
          <w:p w14:paraId="153BFE42" w14:textId="51C8CEA0" w:rsidR="008C10B9" w:rsidRPr="00BE0080" w:rsidRDefault="008C10B9">
            <w:pPr>
              <w:rPr>
                <w:sz w:val="20"/>
                <w:szCs w:val="20"/>
              </w:rPr>
            </w:pPr>
            <w:r>
              <w:rPr>
                <w:sz w:val="20"/>
                <w:szCs w:val="20"/>
              </w:rPr>
              <w:t>• “So” and “yet” can be either adverbs or coordinating conjunctions depending on how they function in a sentence.</w:t>
            </w:r>
          </w:p>
        </w:tc>
      </w:tr>
    </w:tbl>
    <w:p w14:paraId="5350AF9F" w14:textId="2CFFC37C" w:rsidR="004515E1" w:rsidRDefault="004515E1"/>
    <w:tbl>
      <w:tblPr>
        <w:tblStyle w:val="TableGrid"/>
        <w:tblW w:w="10918" w:type="dxa"/>
        <w:tblLook w:val="04A0" w:firstRow="1" w:lastRow="0" w:firstColumn="1" w:lastColumn="0" w:noHBand="0" w:noVBand="1"/>
      </w:tblPr>
      <w:tblGrid>
        <w:gridCol w:w="5459"/>
        <w:gridCol w:w="5459"/>
      </w:tblGrid>
      <w:tr w:rsidR="002B279E" w14:paraId="424FACEF" w14:textId="77777777" w:rsidTr="006B7216">
        <w:trPr>
          <w:trHeight w:val="269"/>
        </w:trPr>
        <w:tc>
          <w:tcPr>
            <w:tcW w:w="5459" w:type="dxa"/>
          </w:tcPr>
          <w:p w14:paraId="7C7183FC" w14:textId="2D6501D8" w:rsidR="002B279E" w:rsidRPr="002B279E" w:rsidRDefault="002B279E" w:rsidP="002B279E">
            <w:pPr>
              <w:jc w:val="center"/>
              <w:rPr>
                <w:b/>
                <w:bCs/>
                <w:sz w:val="32"/>
                <w:szCs w:val="32"/>
              </w:rPr>
            </w:pPr>
            <w:r w:rsidRPr="006F4A56">
              <w:rPr>
                <w:b/>
                <w:bCs/>
                <w:sz w:val="32"/>
                <w:szCs w:val="32"/>
              </w:rPr>
              <w:t>Pronouns</w:t>
            </w:r>
          </w:p>
        </w:tc>
        <w:tc>
          <w:tcPr>
            <w:tcW w:w="5459" w:type="dxa"/>
          </w:tcPr>
          <w:p w14:paraId="29E14638" w14:textId="08119274" w:rsidR="002B279E" w:rsidRPr="002B279E" w:rsidRDefault="002B279E" w:rsidP="002B279E">
            <w:pPr>
              <w:jc w:val="center"/>
              <w:rPr>
                <w:b/>
                <w:bCs/>
                <w:sz w:val="32"/>
                <w:szCs w:val="32"/>
              </w:rPr>
            </w:pPr>
            <w:r w:rsidRPr="006F4A56">
              <w:rPr>
                <w:b/>
                <w:bCs/>
                <w:sz w:val="32"/>
                <w:szCs w:val="32"/>
              </w:rPr>
              <w:t>Conjunction</w:t>
            </w:r>
            <w:r>
              <w:rPr>
                <w:b/>
                <w:bCs/>
                <w:sz w:val="32"/>
                <w:szCs w:val="32"/>
              </w:rPr>
              <w:t>s</w:t>
            </w:r>
          </w:p>
        </w:tc>
      </w:tr>
      <w:tr w:rsidR="006B7216" w14:paraId="0034F543" w14:textId="77777777" w:rsidTr="006B7216">
        <w:trPr>
          <w:trHeight w:val="186"/>
        </w:trPr>
        <w:tc>
          <w:tcPr>
            <w:tcW w:w="5459" w:type="dxa"/>
          </w:tcPr>
          <w:p w14:paraId="3DC8F8FA" w14:textId="77777777" w:rsidR="006B7216" w:rsidRDefault="006B7216" w:rsidP="002B279E">
            <w:pPr>
              <w:rPr>
                <w:sz w:val="20"/>
                <w:szCs w:val="20"/>
              </w:rPr>
            </w:pPr>
            <w:r w:rsidRPr="006B7216">
              <w:rPr>
                <w:b/>
                <w:bCs/>
                <w:sz w:val="20"/>
                <w:szCs w:val="20"/>
              </w:rPr>
              <w:t>antecedents</w:t>
            </w:r>
            <w:r w:rsidRPr="006B7216">
              <w:rPr>
                <w:sz w:val="20"/>
                <w:szCs w:val="20"/>
              </w:rPr>
              <w:t xml:space="preserve"> – the things that pronouns refer to or replace</w:t>
            </w:r>
          </w:p>
          <w:p w14:paraId="6E4B94DB" w14:textId="77777777" w:rsidR="006B7216" w:rsidRDefault="006B7216" w:rsidP="002B279E">
            <w:pPr>
              <w:rPr>
                <w:sz w:val="20"/>
                <w:szCs w:val="20"/>
              </w:rPr>
            </w:pPr>
            <w:r>
              <w:rPr>
                <w:sz w:val="20"/>
                <w:szCs w:val="20"/>
              </w:rPr>
              <w:t xml:space="preserve">     ex. In the sentence </w:t>
            </w:r>
            <w:r>
              <w:rPr>
                <w:i/>
                <w:iCs/>
                <w:sz w:val="20"/>
                <w:szCs w:val="20"/>
              </w:rPr>
              <w:t>Amy loves her dog</w:t>
            </w:r>
            <w:r>
              <w:rPr>
                <w:sz w:val="20"/>
                <w:szCs w:val="20"/>
              </w:rPr>
              <w:t>, “Amy” is the antecedent for</w:t>
            </w:r>
          </w:p>
          <w:p w14:paraId="71DC79D1" w14:textId="68B34A67" w:rsidR="006B7216" w:rsidRPr="006B7216" w:rsidRDefault="006B7216" w:rsidP="002B279E">
            <w:pPr>
              <w:rPr>
                <w:sz w:val="20"/>
                <w:szCs w:val="20"/>
              </w:rPr>
            </w:pPr>
            <w:r>
              <w:rPr>
                <w:sz w:val="20"/>
                <w:szCs w:val="20"/>
              </w:rPr>
              <w:t xml:space="preserve">     “her.”</w:t>
            </w:r>
          </w:p>
        </w:tc>
        <w:tc>
          <w:tcPr>
            <w:tcW w:w="5459" w:type="dxa"/>
            <w:vMerge w:val="restart"/>
          </w:tcPr>
          <w:p w14:paraId="3DD1E288" w14:textId="3716607D" w:rsidR="006B7216" w:rsidRPr="006B7216" w:rsidRDefault="006B7216" w:rsidP="002B279E">
            <w:pPr>
              <w:rPr>
                <w:sz w:val="20"/>
                <w:szCs w:val="20"/>
              </w:rPr>
            </w:pPr>
            <w:r w:rsidRPr="0017336D">
              <w:rPr>
                <w:b/>
                <w:bCs/>
                <w:sz w:val="20"/>
                <w:szCs w:val="20"/>
              </w:rPr>
              <w:t>coordinating conjunctions</w:t>
            </w:r>
            <w:r w:rsidR="0017336D">
              <w:rPr>
                <w:sz w:val="20"/>
                <w:szCs w:val="20"/>
              </w:rPr>
              <w:t xml:space="preserve"> – words that join in a way that indicates equal importance of the two elements</w:t>
            </w:r>
          </w:p>
          <w:p w14:paraId="0772F437" w14:textId="77777777" w:rsidR="006B7216" w:rsidRDefault="006B7216" w:rsidP="002B279E">
            <w:pPr>
              <w:rPr>
                <w:b/>
                <w:bCs/>
                <w:sz w:val="20"/>
                <w:szCs w:val="20"/>
              </w:rPr>
            </w:pPr>
          </w:p>
          <w:p w14:paraId="323A434F" w14:textId="28EE324E" w:rsidR="0017336D" w:rsidRPr="0017336D" w:rsidRDefault="0017336D" w:rsidP="002B279E">
            <w:pPr>
              <w:rPr>
                <w:sz w:val="20"/>
                <w:szCs w:val="20"/>
              </w:rPr>
            </w:pPr>
            <w:r>
              <w:rPr>
                <w:sz w:val="20"/>
                <w:szCs w:val="20"/>
              </w:rPr>
              <w:t>there are only seven words in English that can be coordinating conjunctions: for, and, nor, or, yet, so (FANBOYS)</w:t>
            </w:r>
          </w:p>
        </w:tc>
      </w:tr>
      <w:tr w:rsidR="006B7216" w14:paraId="4F1BCE32" w14:textId="77777777" w:rsidTr="006B7216">
        <w:trPr>
          <w:trHeight w:val="269"/>
        </w:trPr>
        <w:tc>
          <w:tcPr>
            <w:tcW w:w="5459" w:type="dxa"/>
          </w:tcPr>
          <w:p w14:paraId="0AB1AA5D" w14:textId="24B98E8C" w:rsidR="006B7216" w:rsidRPr="006B7216" w:rsidRDefault="006B7216" w:rsidP="002B279E">
            <w:pPr>
              <w:rPr>
                <w:sz w:val="20"/>
                <w:szCs w:val="20"/>
              </w:rPr>
            </w:pPr>
            <w:r w:rsidRPr="006B7216">
              <w:rPr>
                <w:b/>
                <w:bCs/>
                <w:sz w:val="20"/>
                <w:szCs w:val="20"/>
              </w:rPr>
              <w:t>subject pronouns</w:t>
            </w:r>
            <w:r>
              <w:rPr>
                <w:sz w:val="20"/>
                <w:szCs w:val="20"/>
              </w:rPr>
              <w:t xml:space="preserve"> – I, you, he, she, it, we, you (all), they</w:t>
            </w:r>
          </w:p>
        </w:tc>
        <w:tc>
          <w:tcPr>
            <w:tcW w:w="5459" w:type="dxa"/>
            <w:vMerge/>
          </w:tcPr>
          <w:p w14:paraId="5CE16CE7" w14:textId="77777777" w:rsidR="006B7216" w:rsidRPr="006B7216" w:rsidRDefault="006B7216" w:rsidP="002B279E">
            <w:pPr>
              <w:rPr>
                <w:sz w:val="20"/>
                <w:szCs w:val="20"/>
              </w:rPr>
            </w:pPr>
          </w:p>
        </w:tc>
      </w:tr>
      <w:tr w:rsidR="006B7216" w14:paraId="5983F461" w14:textId="77777777" w:rsidTr="006B7216">
        <w:trPr>
          <w:trHeight w:val="269"/>
        </w:trPr>
        <w:tc>
          <w:tcPr>
            <w:tcW w:w="5459" w:type="dxa"/>
          </w:tcPr>
          <w:p w14:paraId="78C2417B" w14:textId="51B24678" w:rsidR="006B7216" w:rsidRPr="006B7216" w:rsidRDefault="006B7216" w:rsidP="002B279E">
            <w:pPr>
              <w:rPr>
                <w:sz w:val="20"/>
                <w:szCs w:val="20"/>
              </w:rPr>
            </w:pPr>
            <w:r w:rsidRPr="006B7216">
              <w:rPr>
                <w:b/>
                <w:bCs/>
                <w:sz w:val="20"/>
                <w:szCs w:val="20"/>
              </w:rPr>
              <w:t>object pronouns</w:t>
            </w:r>
            <w:r>
              <w:rPr>
                <w:sz w:val="20"/>
                <w:szCs w:val="20"/>
              </w:rPr>
              <w:t xml:space="preserve"> – me, you, him, her, it, us, you (all), them</w:t>
            </w:r>
          </w:p>
        </w:tc>
        <w:tc>
          <w:tcPr>
            <w:tcW w:w="5459" w:type="dxa"/>
            <w:vMerge/>
          </w:tcPr>
          <w:p w14:paraId="4F570C69" w14:textId="77777777" w:rsidR="006B7216" w:rsidRPr="006B7216" w:rsidRDefault="006B7216" w:rsidP="002B279E">
            <w:pPr>
              <w:rPr>
                <w:sz w:val="20"/>
                <w:szCs w:val="20"/>
              </w:rPr>
            </w:pPr>
          </w:p>
        </w:tc>
      </w:tr>
      <w:tr w:rsidR="00135870" w14:paraId="570BDC02" w14:textId="77777777" w:rsidTr="006B7216">
        <w:trPr>
          <w:trHeight w:val="269"/>
        </w:trPr>
        <w:tc>
          <w:tcPr>
            <w:tcW w:w="5459" w:type="dxa"/>
          </w:tcPr>
          <w:p w14:paraId="7F2D4AA8" w14:textId="77777777" w:rsidR="00135870" w:rsidRPr="006B7216" w:rsidRDefault="00135870" w:rsidP="002B279E">
            <w:pPr>
              <w:rPr>
                <w:b/>
                <w:bCs/>
                <w:sz w:val="20"/>
                <w:szCs w:val="20"/>
              </w:rPr>
            </w:pPr>
            <w:r w:rsidRPr="006B7216">
              <w:rPr>
                <w:b/>
                <w:bCs/>
                <w:sz w:val="20"/>
                <w:szCs w:val="20"/>
              </w:rPr>
              <w:t>possessive pronouns</w:t>
            </w:r>
          </w:p>
          <w:p w14:paraId="193D82AB" w14:textId="77777777" w:rsidR="00135870" w:rsidRDefault="00135870" w:rsidP="002B279E">
            <w:pPr>
              <w:rPr>
                <w:sz w:val="20"/>
                <w:szCs w:val="20"/>
              </w:rPr>
            </w:pPr>
            <w:r>
              <w:rPr>
                <w:sz w:val="20"/>
                <w:szCs w:val="20"/>
              </w:rPr>
              <w:t xml:space="preserve">     </w:t>
            </w:r>
            <w:r w:rsidRPr="006B7216">
              <w:rPr>
                <w:b/>
                <w:bCs/>
                <w:sz w:val="20"/>
                <w:szCs w:val="20"/>
              </w:rPr>
              <w:t>adjective form</w:t>
            </w:r>
            <w:r>
              <w:rPr>
                <w:sz w:val="20"/>
                <w:szCs w:val="20"/>
              </w:rPr>
              <w:t xml:space="preserve"> – my, your, his, his, its, our, your (all), their</w:t>
            </w:r>
          </w:p>
          <w:p w14:paraId="36431E15" w14:textId="1E507A25" w:rsidR="00135870" w:rsidRPr="006B7216" w:rsidRDefault="00135870" w:rsidP="002B279E">
            <w:pPr>
              <w:rPr>
                <w:sz w:val="20"/>
                <w:szCs w:val="20"/>
              </w:rPr>
            </w:pPr>
            <w:r>
              <w:rPr>
                <w:sz w:val="20"/>
                <w:szCs w:val="20"/>
              </w:rPr>
              <w:t xml:space="preserve">     </w:t>
            </w:r>
            <w:r w:rsidRPr="006B7216">
              <w:rPr>
                <w:b/>
                <w:bCs/>
                <w:sz w:val="20"/>
                <w:szCs w:val="20"/>
              </w:rPr>
              <w:t>noun form</w:t>
            </w:r>
            <w:r>
              <w:rPr>
                <w:sz w:val="20"/>
                <w:szCs w:val="20"/>
              </w:rPr>
              <w:t xml:space="preserve"> – mine, yours, his, hers, its, ours, yours, theirs</w:t>
            </w:r>
          </w:p>
        </w:tc>
        <w:tc>
          <w:tcPr>
            <w:tcW w:w="5459" w:type="dxa"/>
            <w:vMerge w:val="restart"/>
          </w:tcPr>
          <w:p w14:paraId="45D95121" w14:textId="3F38629F" w:rsidR="00135870" w:rsidRDefault="00135870" w:rsidP="002B279E">
            <w:pPr>
              <w:rPr>
                <w:sz w:val="20"/>
                <w:szCs w:val="20"/>
              </w:rPr>
            </w:pPr>
            <w:r w:rsidRPr="0017336D">
              <w:rPr>
                <w:b/>
                <w:bCs/>
                <w:sz w:val="20"/>
                <w:szCs w:val="20"/>
              </w:rPr>
              <w:t>subordinating conjunctions</w:t>
            </w:r>
            <w:r>
              <w:rPr>
                <w:sz w:val="20"/>
                <w:szCs w:val="20"/>
              </w:rPr>
              <w:t xml:space="preserve"> – words that join in a way that indicates that one thing is more important than another thing</w:t>
            </w:r>
          </w:p>
          <w:p w14:paraId="712C4F3E" w14:textId="4BE8E36D" w:rsidR="00135870" w:rsidRDefault="00135870" w:rsidP="002B279E">
            <w:pPr>
              <w:rPr>
                <w:sz w:val="20"/>
                <w:szCs w:val="20"/>
              </w:rPr>
            </w:pPr>
          </w:p>
          <w:p w14:paraId="4069A7A3" w14:textId="02A78F7D" w:rsidR="00135870" w:rsidRDefault="00135870" w:rsidP="002B279E">
            <w:pPr>
              <w:rPr>
                <w:sz w:val="20"/>
                <w:szCs w:val="20"/>
              </w:rPr>
            </w:pPr>
            <w:r>
              <w:rPr>
                <w:sz w:val="20"/>
                <w:szCs w:val="20"/>
              </w:rPr>
              <w:t>some examples include…</w:t>
            </w:r>
          </w:p>
          <w:p w14:paraId="713850A6" w14:textId="606911C6" w:rsidR="00135870" w:rsidRDefault="00135870" w:rsidP="002B279E">
            <w:pPr>
              <w:rPr>
                <w:sz w:val="20"/>
                <w:szCs w:val="20"/>
              </w:rPr>
            </w:pPr>
          </w:p>
          <w:p w14:paraId="39DBD144" w14:textId="450E6895" w:rsidR="00135870" w:rsidRDefault="00135870" w:rsidP="00135870">
            <w:pPr>
              <w:rPr>
                <w:sz w:val="20"/>
                <w:szCs w:val="20"/>
              </w:rPr>
            </w:pPr>
            <w:r w:rsidRPr="00135870">
              <w:rPr>
                <w:sz w:val="20"/>
                <w:szCs w:val="20"/>
              </w:rPr>
              <w:t>after</w:t>
            </w:r>
            <w:r>
              <w:rPr>
                <w:sz w:val="20"/>
                <w:szCs w:val="20"/>
              </w:rPr>
              <w:t xml:space="preserve">, </w:t>
            </w:r>
            <w:r w:rsidRPr="00135870">
              <w:rPr>
                <w:sz w:val="20"/>
                <w:szCs w:val="20"/>
              </w:rPr>
              <w:t>although</w:t>
            </w:r>
            <w:r>
              <w:rPr>
                <w:sz w:val="20"/>
                <w:szCs w:val="20"/>
              </w:rPr>
              <w:t xml:space="preserve">, </w:t>
            </w:r>
            <w:r w:rsidRPr="00135870">
              <w:rPr>
                <w:sz w:val="20"/>
                <w:szCs w:val="20"/>
              </w:rPr>
              <w:t>as</w:t>
            </w:r>
            <w:r>
              <w:rPr>
                <w:sz w:val="20"/>
                <w:szCs w:val="20"/>
              </w:rPr>
              <w:t xml:space="preserve">, </w:t>
            </w:r>
            <w:r w:rsidRPr="00135870">
              <w:rPr>
                <w:sz w:val="20"/>
                <w:szCs w:val="20"/>
              </w:rPr>
              <w:t>because</w:t>
            </w:r>
            <w:r>
              <w:rPr>
                <w:sz w:val="20"/>
                <w:szCs w:val="20"/>
              </w:rPr>
              <w:t xml:space="preserve">, </w:t>
            </w:r>
            <w:r w:rsidRPr="00135870">
              <w:rPr>
                <w:sz w:val="20"/>
                <w:szCs w:val="20"/>
              </w:rPr>
              <w:t>before</w:t>
            </w:r>
            <w:r>
              <w:rPr>
                <w:sz w:val="20"/>
                <w:szCs w:val="20"/>
              </w:rPr>
              <w:t xml:space="preserve">, </w:t>
            </w:r>
            <w:r w:rsidRPr="00135870">
              <w:rPr>
                <w:sz w:val="20"/>
                <w:szCs w:val="20"/>
              </w:rPr>
              <w:t>even if</w:t>
            </w:r>
            <w:r>
              <w:rPr>
                <w:sz w:val="20"/>
                <w:szCs w:val="20"/>
              </w:rPr>
              <w:t xml:space="preserve">, </w:t>
            </w:r>
            <w:r w:rsidRPr="00135870">
              <w:rPr>
                <w:sz w:val="20"/>
                <w:szCs w:val="20"/>
              </w:rPr>
              <w:t>even though</w:t>
            </w:r>
            <w:r>
              <w:rPr>
                <w:sz w:val="20"/>
                <w:szCs w:val="20"/>
              </w:rPr>
              <w:t xml:space="preserve">, </w:t>
            </w:r>
            <w:r w:rsidRPr="00135870">
              <w:rPr>
                <w:sz w:val="20"/>
                <w:szCs w:val="20"/>
              </w:rPr>
              <w:t>if</w:t>
            </w:r>
            <w:r>
              <w:rPr>
                <w:sz w:val="20"/>
                <w:szCs w:val="20"/>
              </w:rPr>
              <w:t xml:space="preserve">, </w:t>
            </w:r>
            <w:r w:rsidRPr="00135870">
              <w:rPr>
                <w:sz w:val="20"/>
                <w:szCs w:val="20"/>
              </w:rPr>
              <w:t>once</w:t>
            </w:r>
            <w:r>
              <w:rPr>
                <w:sz w:val="20"/>
                <w:szCs w:val="20"/>
              </w:rPr>
              <w:t xml:space="preserve">, </w:t>
            </w:r>
            <w:r w:rsidRPr="00135870">
              <w:rPr>
                <w:sz w:val="20"/>
                <w:szCs w:val="20"/>
              </w:rPr>
              <w:t>now</w:t>
            </w:r>
            <w:r>
              <w:rPr>
                <w:sz w:val="20"/>
                <w:szCs w:val="20"/>
              </w:rPr>
              <w:t xml:space="preserve">, </w:t>
            </w:r>
            <w:r w:rsidRPr="00135870">
              <w:rPr>
                <w:sz w:val="20"/>
                <w:szCs w:val="20"/>
              </w:rPr>
              <w:t>rather than</w:t>
            </w:r>
            <w:r>
              <w:rPr>
                <w:sz w:val="20"/>
                <w:szCs w:val="20"/>
              </w:rPr>
              <w:t xml:space="preserve">, </w:t>
            </w:r>
            <w:r w:rsidRPr="00135870">
              <w:rPr>
                <w:sz w:val="20"/>
                <w:szCs w:val="20"/>
              </w:rPr>
              <w:t>since</w:t>
            </w:r>
            <w:r>
              <w:rPr>
                <w:sz w:val="20"/>
                <w:szCs w:val="20"/>
              </w:rPr>
              <w:t xml:space="preserve">, </w:t>
            </w:r>
            <w:r w:rsidRPr="00135870">
              <w:rPr>
                <w:sz w:val="20"/>
                <w:szCs w:val="20"/>
              </w:rPr>
              <w:t>so that</w:t>
            </w:r>
            <w:r>
              <w:rPr>
                <w:sz w:val="20"/>
                <w:szCs w:val="20"/>
              </w:rPr>
              <w:t xml:space="preserve">, </w:t>
            </w:r>
            <w:r w:rsidRPr="00135870">
              <w:rPr>
                <w:sz w:val="20"/>
                <w:szCs w:val="20"/>
              </w:rPr>
              <w:t>th</w:t>
            </w:r>
            <w:r>
              <w:rPr>
                <w:sz w:val="20"/>
                <w:szCs w:val="20"/>
              </w:rPr>
              <w:t>e</w:t>
            </w:r>
            <w:r w:rsidRPr="00135870">
              <w:rPr>
                <w:sz w:val="20"/>
                <w:szCs w:val="20"/>
              </w:rPr>
              <w:t>n</w:t>
            </w:r>
            <w:r>
              <w:rPr>
                <w:sz w:val="20"/>
                <w:szCs w:val="20"/>
              </w:rPr>
              <w:t xml:space="preserve">, that, </w:t>
            </w:r>
            <w:r w:rsidRPr="00135870">
              <w:rPr>
                <w:sz w:val="20"/>
                <w:szCs w:val="20"/>
              </w:rPr>
              <w:t>therefore</w:t>
            </w:r>
            <w:r>
              <w:rPr>
                <w:sz w:val="20"/>
                <w:szCs w:val="20"/>
              </w:rPr>
              <w:t xml:space="preserve">, </w:t>
            </w:r>
            <w:r w:rsidRPr="00135870">
              <w:rPr>
                <w:sz w:val="20"/>
                <w:szCs w:val="20"/>
              </w:rPr>
              <w:t>though</w:t>
            </w:r>
            <w:r>
              <w:rPr>
                <w:sz w:val="20"/>
                <w:szCs w:val="20"/>
              </w:rPr>
              <w:t xml:space="preserve">, </w:t>
            </w:r>
            <w:r w:rsidRPr="00135870">
              <w:rPr>
                <w:sz w:val="20"/>
                <w:szCs w:val="20"/>
              </w:rPr>
              <w:t>unless</w:t>
            </w:r>
            <w:r>
              <w:rPr>
                <w:sz w:val="20"/>
                <w:szCs w:val="20"/>
              </w:rPr>
              <w:t xml:space="preserve">, </w:t>
            </w:r>
            <w:r w:rsidRPr="00135870">
              <w:rPr>
                <w:sz w:val="20"/>
                <w:szCs w:val="20"/>
              </w:rPr>
              <w:t>until</w:t>
            </w:r>
            <w:r>
              <w:rPr>
                <w:sz w:val="20"/>
                <w:szCs w:val="20"/>
              </w:rPr>
              <w:t xml:space="preserve">, </w:t>
            </w:r>
            <w:r w:rsidRPr="00135870">
              <w:rPr>
                <w:sz w:val="20"/>
                <w:szCs w:val="20"/>
              </w:rPr>
              <w:t>whereas</w:t>
            </w:r>
            <w:r>
              <w:rPr>
                <w:sz w:val="20"/>
                <w:szCs w:val="20"/>
              </w:rPr>
              <w:t xml:space="preserve">, </w:t>
            </w:r>
            <w:r w:rsidRPr="00135870">
              <w:rPr>
                <w:sz w:val="20"/>
                <w:szCs w:val="20"/>
              </w:rPr>
              <w:t>while</w:t>
            </w:r>
          </w:p>
          <w:p w14:paraId="3F77F354" w14:textId="77777777" w:rsidR="00135870" w:rsidRPr="006B7216" w:rsidRDefault="00135870" w:rsidP="002B279E">
            <w:pPr>
              <w:rPr>
                <w:sz w:val="20"/>
                <w:szCs w:val="20"/>
              </w:rPr>
            </w:pPr>
          </w:p>
          <w:p w14:paraId="47E5D43C" w14:textId="4B806C02" w:rsidR="00135870" w:rsidRPr="00135870" w:rsidRDefault="00135870" w:rsidP="002B279E">
            <w:pPr>
              <w:rPr>
                <w:sz w:val="20"/>
                <w:szCs w:val="20"/>
              </w:rPr>
            </w:pPr>
            <w:r>
              <w:rPr>
                <w:sz w:val="20"/>
                <w:szCs w:val="20"/>
              </w:rPr>
              <w:t xml:space="preserve">Some subordinating conjunctions can also function as adverbs or prepositions. For example, in the sentence “I made an A </w:t>
            </w:r>
            <w:r w:rsidRPr="005C745C">
              <w:rPr>
                <w:sz w:val="20"/>
                <w:szCs w:val="20"/>
                <w:u w:val="single"/>
              </w:rPr>
              <w:t>because</w:t>
            </w:r>
            <w:r>
              <w:rPr>
                <w:sz w:val="20"/>
                <w:szCs w:val="20"/>
              </w:rPr>
              <w:t xml:space="preserve"> I studied for my quiz,” </w:t>
            </w:r>
            <w:r>
              <w:rPr>
                <w:i/>
                <w:iCs/>
                <w:sz w:val="20"/>
                <w:szCs w:val="20"/>
              </w:rPr>
              <w:t>because</w:t>
            </w:r>
            <w:r>
              <w:rPr>
                <w:sz w:val="20"/>
                <w:szCs w:val="20"/>
              </w:rPr>
              <w:t xml:space="preserve"> is a subordinating conjunction, but it’s also functioning as an adverb since modifies the verb </w:t>
            </w:r>
            <w:r>
              <w:rPr>
                <w:i/>
                <w:iCs/>
                <w:sz w:val="20"/>
                <w:szCs w:val="20"/>
              </w:rPr>
              <w:t>made</w:t>
            </w:r>
            <w:r>
              <w:rPr>
                <w:sz w:val="20"/>
                <w:szCs w:val="20"/>
              </w:rPr>
              <w:t xml:space="preserve"> (telling the reader why you made an A). In the sentence “I made an A </w:t>
            </w:r>
            <w:r w:rsidRPr="00135870">
              <w:rPr>
                <w:sz w:val="20"/>
                <w:szCs w:val="20"/>
                <w:u w:val="single"/>
              </w:rPr>
              <w:t>after</w:t>
            </w:r>
            <w:r>
              <w:rPr>
                <w:sz w:val="20"/>
                <w:szCs w:val="20"/>
              </w:rPr>
              <w:t xml:space="preserve"> I studied for my test,” </w:t>
            </w:r>
            <w:r>
              <w:rPr>
                <w:i/>
                <w:iCs/>
                <w:sz w:val="20"/>
                <w:szCs w:val="20"/>
              </w:rPr>
              <w:t>after</w:t>
            </w:r>
            <w:r>
              <w:rPr>
                <w:sz w:val="20"/>
                <w:szCs w:val="20"/>
              </w:rPr>
              <w:t xml:space="preserve"> functions as a subordinating conjunction, an adverb (modifying “made”), and a preposition.</w:t>
            </w:r>
          </w:p>
        </w:tc>
      </w:tr>
      <w:tr w:rsidR="00135870" w14:paraId="08D66EF3" w14:textId="77777777" w:rsidTr="006B7216">
        <w:trPr>
          <w:trHeight w:val="269"/>
        </w:trPr>
        <w:tc>
          <w:tcPr>
            <w:tcW w:w="5459" w:type="dxa"/>
          </w:tcPr>
          <w:p w14:paraId="2070AB76" w14:textId="77777777" w:rsidR="00135870" w:rsidRDefault="00135870" w:rsidP="002B279E">
            <w:pPr>
              <w:rPr>
                <w:sz w:val="20"/>
                <w:szCs w:val="20"/>
              </w:rPr>
            </w:pPr>
            <w:r w:rsidRPr="006B7216">
              <w:rPr>
                <w:b/>
                <w:bCs/>
                <w:sz w:val="20"/>
                <w:szCs w:val="20"/>
              </w:rPr>
              <w:t>reflexive pronouns</w:t>
            </w:r>
            <w:r>
              <w:rPr>
                <w:sz w:val="20"/>
                <w:szCs w:val="20"/>
              </w:rPr>
              <w:t xml:space="preserve"> – myself, yourself, himself, herself, itself, ourselves, yourselves, themselves</w:t>
            </w:r>
          </w:p>
          <w:p w14:paraId="126E9143" w14:textId="395E33B2" w:rsidR="00135870" w:rsidRDefault="00135870" w:rsidP="002B279E">
            <w:pPr>
              <w:rPr>
                <w:sz w:val="20"/>
                <w:szCs w:val="20"/>
              </w:rPr>
            </w:pPr>
            <w:r>
              <w:rPr>
                <w:sz w:val="20"/>
                <w:szCs w:val="20"/>
              </w:rPr>
              <w:t xml:space="preserve">     Reflexive pronouns can be used as objects:</w:t>
            </w:r>
          </w:p>
          <w:p w14:paraId="6DF211B2" w14:textId="666BF84E" w:rsidR="00135870" w:rsidRDefault="00135870" w:rsidP="002B279E">
            <w:pPr>
              <w:rPr>
                <w:sz w:val="20"/>
                <w:szCs w:val="20"/>
              </w:rPr>
            </w:pPr>
            <w:r>
              <w:rPr>
                <w:sz w:val="20"/>
                <w:szCs w:val="20"/>
              </w:rPr>
              <w:t xml:space="preserve">          I hurt </w:t>
            </w:r>
            <w:r w:rsidRPr="006B7216">
              <w:rPr>
                <w:i/>
                <w:iCs/>
                <w:sz w:val="20"/>
                <w:szCs w:val="20"/>
              </w:rPr>
              <w:t>myself</w:t>
            </w:r>
            <w:r>
              <w:rPr>
                <w:sz w:val="20"/>
                <w:szCs w:val="20"/>
              </w:rPr>
              <w:t xml:space="preserve"> when I dropped the desk on my foot.</w:t>
            </w:r>
          </w:p>
          <w:p w14:paraId="428DB08B" w14:textId="77777777" w:rsidR="00135870" w:rsidRDefault="00135870" w:rsidP="002B279E">
            <w:pPr>
              <w:rPr>
                <w:sz w:val="20"/>
                <w:szCs w:val="20"/>
              </w:rPr>
            </w:pPr>
            <w:r>
              <w:rPr>
                <w:sz w:val="20"/>
                <w:szCs w:val="20"/>
              </w:rPr>
              <w:t xml:space="preserve">     Reflexive pronouns can be used for emphasis:</w:t>
            </w:r>
          </w:p>
          <w:p w14:paraId="7D042D3D" w14:textId="52844D7D" w:rsidR="00135870" w:rsidRPr="006B7216" w:rsidRDefault="00135870" w:rsidP="002B279E">
            <w:pPr>
              <w:rPr>
                <w:sz w:val="20"/>
                <w:szCs w:val="20"/>
              </w:rPr>
            </w:pPr>
            <w:r>
              <w:rPr>
                <w:sz w:val="20"/>
                <w:szCs w:val="20"/>
              </w:rPr>
              <w:t xml:space="preserve">          I baked the cake </w:t>
            </w:r>
            <w:r w:rsidRPr="006B7216">
              <w:rPr>
                <w:i/>
                <w:iCs/>
                <w:sz w:val="20"/>
                <w:szCs w:val="20"/>
              </w:rPr>
              <w:t>myself</w:t>
            </w:r>
            <w:r>
              <w:rPr>
                <w:sz w:val="20"/>
                <w:szCs w:val="20"/>
              </w:rPr>
              <w:t>.</w:t>
            </w:r>
          </w:p>
        </w:tc>
        <w:tc>
          <w:tcPr>
            <w:tcW w:w="5459" w:type="dxa"/>
            <w:vMerge/>
          </w:tcPr>
          <w:p w14:paraId="2448684F" w14:textId="77777777" w:rsidR="00135870" w:rsidRPr="006B7216" w:rsidRDefault="00135870" w:rsidP="002B279E">
            <w:pPr>
              <w:rPr>
                <w:sz w:val="20"/>
                <w:szCs w:val="20"/>
              </w:rPr>
            </w:pPr>
          </w:p>
        </w:tc>
      </w:tr>
      <w:tr w:rsidR="00135870" w14:paraId="3C1F4C58" w14:textId="77777777" w:rsidTr="006B7216">
        <w:trPr>
          <w:trHeight w:val="269"/>
        </w:trPr>
        <w:tc>
          <w:tcPr>
            <w:tcW w:w="5459" w:type="dxa"/>
          </w:tcPr>
          <w:p w14:paraId="256B285C" w14:textId="343E8345" w:rsidR="00135870" w:rsidRPr="006B7216" w:rsidRDefault="00135870" w:rsidP="002B279E">
            <w:pPr>
              <w:rPr>
                <w:sz w:val="20"/>
                <w:szCs w:val="20"/>
              </w:rPr>
            </w:pPr>
            <w:r w:rsidRPr="006B7216">
              <w:rPr>
                <w:b/>
                <w:bCs/>
                <w:sz w:val="20"/>
                <w:szCs w:val="20"/>
              </w:rPr>
              <w:t>interrogative pronouns</w:t>
            </w:r>
            <w:r>
              <w:rPr>
                <w:sz w:val="20"/>
                <w:szCs w:val="20"/>
              </w:rPr>
              <w:t xml:space="preserve"> – who (subject), whom (object), what, which, whose; only ever used in questions</w:t>
            </w:r>
          </w:p>
        </w:tc>
        <w:tc>
          <w:tcPr>
            <w:tcW w:w="5459" w:type="dxa"/>
            <w:vMerge/>
          </w:tcPr>
          <w:p w14:paraId="1AF82139" w14:textId="6CD4757A" w:rsidR="00135870" w:rsidRPr="006B7216" w:rsidRDefault="00135870" w:rsidP="002B279E">
            <w:pPr>
              <w:rPr>
                <w:sz w:val="20"/>
                <w:szCs w:val="20"/>
              </w:rPr>
            </w:pPr>
          </w:p>
        </w:tc>
      </w:tr>
      <w:tr w:rsidR="00135870" w14:paraId="5806D9F3" w14:textId="77777777" w:rsidTr="006B7216">
        <w:trPr>
          <w:trHeight w:val="269"/>
        </w:trPr>
        <w:tc>
          <w:tcPr>
            <w:tcW w:w="5459" w:type="dxa"/>
          </w:tcPr>
          <w:p w14:paraId="17C08E22" w14:textId="525696CB" w:rsidR="00135870" w:rsidRPr="006B7216" w:rsidRDefault="00135870" w:rsidP="002B279E">
            <w:pPr>
              <w:rPr>
                <w:sz w:val="20"/>
                <w:szCs w:val="20"/>
              </w:rPr>
            </w:pPr>
            <w:r w:rsidRPr="006B7216">
              <w:rPr>
                <w:b/>
                <w:bCs/>
                <w:sz w:val="20"/>
                <w:szCs w:val="20"/>
              </w:rPr>
              <w:t>relative pronouns</w:t>
            </w:r>
            <w:r>
              <w:rPr>
                <w:sz w:val="20"/>
                <w:szCs w:val="20"/>
              </w:rPr>
              <w:t xml:space="preserve"> – who (subject), whom (object), what, which, whose; only ever used in sentences that are </w:t>
            </w:r>
            <w:r w:rsidRPr="006B7216">
              <w:rPr>
                <w:sz w:val="20"/>
                <w:szCs w:val="20"/>
                <w:u w:val="single"/>
              </w:rPr>
              <w:t>not</w:t>
            </w:r>
            <w:r>
              <w:rPr>
                <w:sz w:val="20"/>
                <w:szCs w:val="20"/>
              </w:rPr>
              <w:t xml:space="preserve"> questions</w:t>
            </w:r>
          </w:p>
        </w:tc>
        <w:tc>
          <w:tcPr>
            <w:tcW w:w="5459" w:type="dxa"/>
            <w:vMerge/>
          </w:tcPr>
          <w:p w14:paraId="511970BD" w14:textId="77777777" w:rsidR="00135870" w:rsidRPr="006B7216" w:rsidRDefault="00135870" w:rsidP="002B279E">
            <w:pPr>
              <w:rPr>
                <w:sz w:val="20"/>
                <w:szCs w:val="20"/>
              </w:rPr>
            </w:pPr>
          </w:p>
        </w:tc>
      </w:tr>
      <w:tr w:rsidR="00135870" w14:paraId="37F0E335" w14:textId="77777777" w:rsidTr="006B7216">
        <w:trPr>
          <w:trHeight w:val="269"/>
        </w:trPr>
        <w:tc>
          <w:tcPr>
            <w:tcW w:w="5459" w:type="dxa"/>
          </w:tcPr>
          <w:p w14:paraId="19E43092" w14:textId="19FC8BBF" w:rsidR="00135870" w:rsidRPr="006B7216" w:rsidRDefault="00135870" w:rsidP="002B279E">
            <w:pPr>
              <w:rPr>
                <w:sz w:val="20"/>
                <w:szCs w:val="20"/>
              </w:rPr>
            </w:pPr>
            <w:r w:rsidRPr="0017336D">
              <w:rPr>
                <w:b/>
                <w:bCs/>
                <w:sz w:val="20"/>
                <w:szCs w:val="20"/>
              </w:rPr>
              <w:t>demonstrative pronouns</w:t>
            </w:r>
            <w:r>
              <w:rPr>
                <w:sz w:val="20"/>
                <w:szCs w:val="20"/>
              </w:rPr>
              <w:t xml:space="preserve"> – this, that, these, those (standing alone – if these words are pointing something out, they are demonstrative adjectives)</w:t>
            </w:r>
          </w:p>
        </w:tc>
        <w:tc>
          <w:tcPr>
            <w:tcW w:w="5459" w:type="dxa"/>
            <w:vMerge/>
          </w:tcPr>
          <w:p w14:paraId="62281D17" w14:textId="7E25F485" w:rsidR="00135870" w:rsidRPr="006B7216" w:rsidRDefault="00135870" w:rsidP="002B279E">
            <w:pPr>
              <w:rPr>
                <w:sz w:val="20"/>
                <w:szCs w:val="20"/>
              </w:rPr>
            </w:pPr>
          </w:p>
        </w:tc>
      </w:tr>
      <w:tr w:rsidR="002B279E" w14:paraId="0D650B7F" w14:textId="77777777" w:rsidTr="006B7216">
        <w:trPr>
          <w:trHeight w:val="269"/>
        </w:trPr>
        <w:tc>
          <w:tcPr>
            <w:tcW w:w="5459" w:type="dxa"/>
          </w:tcPr>
          <w:p w14:paraId="69AB981F" w14:textId="0735B706" w:rsidR="002B279E" w:rsidRDefault="002B279E" w:rsidP="002B279E">
            <w:pPr>
              <w:rPr>
                <w:sz w:val="20"/>
                <w:szCs w:val="20"/>
              </w:rPr>
            </w:pPr>
            <w:r w:rsidRPr="0017336D">
              <w:rPr>
                <w:b/>
                <w:bCs/>
                <w:sz w:val="20"/>
                <w:szCs w:val="20"/>
              </w:rPr>
              <w:t>indefinite pronouns</w:t>
            </w:r>
            <w:r w:rsidR="0017336D">
              <w:rPr>
                <w:sz w:val="20"/>
                <w:szCs w:val="20"/>
              </w:rPr>
              <w:t xml:space="preserve"> – general words that stand in for something more specifics; some examples include…</w:t>
            </w:r>
          </w:p>
          <w:p w14:paraId="2F4938A7" w14:textId="121C8176" w:rsidR="0017336D" w:rsidRPr="0017336D" w:rsidRDefault="0017336D" w:rsidP="0017336D">
            <w:pPr>
              <w:rPr>
                <w:sz w:val="20"/>
                <w:szCs w:val="20"/>
              </w:rPr>
            </w:pPr>
            <w:r w:rsidRPr="0017336D">
              <w:rPr>
                <w:sz w:val="20"/>
                <w:szCs w:val="20"/>
              </w:rPr>
              <w:t>all</w:t>
            </w:r>
            <w:r>
              <w:rPr>
                <w:sz w:val="20"/>
                <w:szCs w:val="20"/>
              </w:rPr>
              <w:t xml:space="preserve">, </w:t>
            </w:r>
            <w:r w:rsidRPr="0017336D">
              <w:rPr>
                <w:sz w:val="20"/>
                <w:szCs w:val="20"/>
              </w:rPr>
              <w:t>another</w:t>
            </w:r>
            <w:r>
              <w:rPr>
                <w:sz w:val="20"/>
                <w:szCs w:val="20"/>
              </w:rPr>
              <w:t xml:space="preserve">, </w:t>
            </w:r>
            <w:r w:rsidRPr="0017336D">
              <w:rPr>
                <w:sz w:val="20"/>
                <w:szCs w:val="20"/>
              </w:rPr>
              <w:t>any</w:t>
            </w:r>
            <w:r>
              <w:rPr>
                <w:sz w:val="20"/>
                <w:szCs w:val="20"/>
              </w:rPr>
              <w:t xml:space="preserve">, </w:t>
            </w:r>
            <w:r w:rsidRPr="0017336D">
              <w:rPr>
                <w:sz w:val="20"/>
                <w:szCs w:val="20"/>
              </w:rPr>
              <w:t>anybody</w:t>
            </w:r>
            <w:r>
              <w:rPr>
                <w:sz w:val="20"/>
                <w:szCs w:val="20"/>
              </w:rPr>
              <w:t xml:space="preserve">, </w:t>
            </w:r>
            <w:r w:rsidRPr="0017336D">
              <w:rPr>
                <w:sz w:val="20"/>
                <w:szCs w:val="20"/>
              </w:rPr>
              <w:t>anyone</w:t>
            </w:r>
            <w:r>
              <w:rPr>
                <w:sz w:val="20"/>
                <w:szCs w:val="20"/>
              </w:rPr>
              <w:t xml:space="preserve">, </w:t>
            </w:r>
            <w:r w:rsidRPr="0017336D">
              <w:rPr>
                <w:sz w:val="20"/>
                <w:szCs w:val="20"/>
              </w:rPr>
              <w:t>anything</w:t>
            </w:r>
            <w:r>
              <w:rPr>
                <w:sz w:val="20"/>
                <w:szCs w:val="20"/>
              </w:rPr>
              <w:t xml:space="preserve">, </w:t>
            </w:r>
            <w:r w:rsidRPr="0017336D">
              <w:rPr>
                <w:sz w:val="20"/>
                <w:szCs w:val="20"/>
              </w:rPr>
              <w:t>both</w:t>
            </w:r>
            <w:r>
              <w:rPr>
                <w:sz w:val="20"/>
                <w:szCs w:val="20"/>
              </w:rPr>
              <w:t xml:space="preserve">, </w:t>
            </w:r>
            <w:r w:rsidRPr="0017336D">
              <w:rPr>
                <w:sz w:val="20"/>
                <w:szCs w:val="20"/>
              </w:rPr>
              <w:t>each</w:t>
            </w:r>
            <w:r>
              <w:rPr>
                <w:sz w:val="20"/>
                <w:szCs w:val="20"/>
              </w:rPr>
              <w:t xml:space="preserve">, </w:t>
            </w:r>
            <w:r w:rsidRPr="0017336D">
              <w:rPr>
                <w:sz w:val="20"/>
                <w:szCs w:val="20"/>
              </w:rPr>
              <w:t>either</w:t>
            </w:r>
            <w:r>
              <w:rPr>
                <w:sz w:val="20"/>
                <w:szCs w:val="20"/>
              </w:rPr>
              <w:t xml:space="preserve">, </w:t>
            </w:r>
            <w:r w:rsidRPr="0017336D">
              <w:rPr>
                <w:sz w:val="20"/>
                <w:szCs w:val="20"/>
              </w:rPr>
              <w:t>enough</w:t>
            </w:r>
            <w:r>
              <w:rPr>
                <w:sz w:val="20"/>
                <w:szCs w:val="20"/>
              </w:rPr>
              <w:t xml:space="preserve">, </w:t>
            </w:r>
            <w:r w:rsidRPr="0017336D">
              <w:rPr>
                <w:sz w:val="20"/>
                <w:szCs w:val="20"/>
              </w:rPr>
              <w:t>everybody</w:t>
            </w:r>
            <w:r>
              <w:rPr>
                <w:sz w:val="20"/>
                <w:szCs w:val="20"/>
              </w:rPr>
              <w:t xml:space="preserve">, </w:t>
            </w:r>
            <w:r w:rsidRPr="0017336D">
              <w:rPr>
                <w:sz w:val="20"/>
                <w:szCs w:val="20"/>
              </w:rPr>
              <w:t>everyone</w:t>
            </w:r>
            <w:r>
              <w:rPr>
                <w:sz w:val="20"/>
                <w:szCs w:val="20"/>
              </w:rPr>
              <w:t xml:space="preserve">, </w:t>
            </w:r>
            <w:r w:rsidRPr="0017336D">
              <w:rPr>
                <w:sz w:val="20"/>
                <w:szCs w:val="20"/>
              </w:rPr>
              <w:t>few</w:t>
            </w:r>
            <w:r>
              <w:rPr>
                <w:sz w:val="20"/>
                <w:szCs w:val="20"/>
              </w:rPr>
              <w:t xml:space="preserve">, </w:t>
            </w:r>
            <w:r w:rsidRPr="0017336D">
              <w:rPr>
                <w:sz w:val="20"/>
                <w:szCs w:val="20"/>
              </w:rPr>
              <w:t>many</w:t>
            </w:r>
            <w:r>
              <w:rPr>
                <w:sz w:val="20"/>
                <w:szCs w:val="20"/>
              </w:rPr>
              <w:t xml:space="preserve">, </w:t>
            </w:r>
            <w:r w:rsidRPr="0017336D">
              <w:rPr>
                <w:sz w:val="20"/>
                <w:szCs w:val="20"/>
              </w:rPr>
              <w:t>neither</w:t>
            </w:r>
            <w:r>
              <w:rPr>
                <w:sz w:val="20"/>
                <w:szCs w:val="20"/>
              </w:rPr>
              <w:t xml:space="preserve">, </w:t>
            </w:r>
            <w:r w:rsidRPr="0017336D">
              <w:rPr>
                <w:sz w:val="20"/>
                <w:szCs w:val="20"/>
              </w:rPr>
              <w:t>no one</w:t>
            </w:r>
            <w:r>
              <w:rPr>
                <w:sz w:val="20"/>
                <w:szCs w:val="20"/>
              </w:rPr>
              <w:t xml:space="preserve">, </w:t>
            </w:r>
            <w:r w:rsidRPr="0017336D">
              <w:rPr>
                <w:sz w:val="20"/>
                <w:szCs w:val="20"/>
              </w:rPr>
              <w:t>nobody</w:t>
            </w:r>
            <w:r>
              <w:rPr>
                <w:sz w:val="20"/>
                <w:szCs w:val="20"/>
              </w:rPr>
              <w:t xml:space="preserve">, </w:t>
            </w:r>
            <w:r w:rsidRPr="0017336D">
              <w:rPr>
                <w:sz w:val="20"/>
                <w:szCs w:val="20"/>
              </w:rPr>
              <w:t>none</w:t>
            </w:r>
            <w:r>
              <w:rPr>
                <w:sz w:val="20"/>
                <w:szCs w:val="20"/>
              </w:rPr>
              <w:t xml:space="preserve">, </w:t>
            </w:r>
            <w:r w:rsidRPr="0017336D">
              <w:rPr>
                <w:sz w:val="20"/>
                <w:szCs w:val="20"/>
              </w:rPr>
              <w:t>nothing</w:t>
            </w:r>
            <w:r>
              <w:rPr>
                <w:sz w:val="20"/>
                <w:szCs w:val="20"/>
              </w:rPr>
              <w:t xml:space="preserve">, </w:t>
            </w:r>
            <w:r w:rsidRPr="0017336D">
              <w:rPr>
                <w:sz w:val="20"/>
                <w:szCs w:val="20"/>
              </w:rPr>
              <w:t>one</w:t>
            </w:r>
            <w:r>
              <w:rPr>
                <w:sz w:val="20"/>
                <w:szCs w:val="20"/>
              </w:rPr>
              <w:t xml:space="preserve">, </w:t>
            </w:r>
            <w:r w:rsidRPr="0017336D">
              <w:rPr>
                <w:sz w:val="20"/>
                <w:szCs w:val="20"/>
              </w:rPr>
              <w:t>several</w:t>
            </w:r>
            <w:r>
              <w:rPr>
                <w:sz w:val="20"/>
                <w:szCs w:val="20"/>
              </w:rPr>
              <w:t xml:space="preserve">, </w:t>
            </w:r>
            <w:r w:rsidRPr="0017336D">
              <w:rPr>
                <w:sz w:val="20"/>
                <w:szCs w:val="20"/>
              </w:rPr>
              <w:t>some</w:t>
            </w:r>
            <w:r>
              <w:rPr>
                <w:sz w:val="20"/>
                <w:szCs w:val="20"/>
              </w:rPr>
              <w:t xml:space="preserve">, </w:t>
            </w:r>
            <w:r w:rsidRPr="0017336D">
              <w:rPr>
                <w:sz w:val="20"/>
                <w:szCs w:val="20"/>
              </w:rPr>
              <w:t>somebody</w:t>
            </w:r>
            <w:r>
              <w:rPr>
                <w:sz w:val="20"/>
                <w:szCs w:val="20"/>
              </w:rPr>
              <w:t xml:space="preserve">, </w:t>
            </w:r>
            <w:r w:rsidRPr="0017336D">
              <w:rPr>
                <w:sz w:val="20"/>
                <w:szCs w:val="20"/>
              </w:rPr>
              <w:t>someone</w:t>
            </w:r>
            <w:r>
              <w:rPr>
                <w:sz w:val="20"/>
                <w:szCs w:val="20"/>
              </w:rPr>
              <w:t xml:space="preserve">, </w:t>
            </w:r>
            <w:r w:rsidRPr="0017336D">
              <w:rPr>
                <w:sz w:val="20"/>
                <w:szCs w:val="20"/>
              </w:rPr>
              <w:t>something</w:t>
            </w:r>
          </w:p>
        </w:tc>
        <w:tc>
          <w:tcPr>
            <w:tcW w:w="5459" w:type="dxa"/>
          </w:tcPr>
          <w:p w14:paraId="3405CD63" w14:textId="77777777" w:rsidR="00135870" w:rsidRDefault="00135870" w:rsidP="00135870">
            <w:pPr>
              <w:rPr>
                <w:sz w:val="20"/>
                <w:szCs w:val="20"/>
              </w:rPr>
            </w:pPr>
            <w:r w:rsidRPr="00135870">
              <w:rPr>
                <w:b/>
                <w:bCs/>
                <w:sz w:val="20"/>
                <w:szCs w:val="20"/>
              </w:rPr>
              <w:t>correlative conjunctions</w:t>
            </w:r>
            <w:r>
              <w:rPr>
                <w:sz w:val="20"/>
                <w:szCs w:val="20"/>
              </w:rPr>
              <w:t xml:space="preserve"> – are pairs of conjunctions</w:t>
            </w:r>
          </w:p>
          <w:p w14:paraId="21D97281" w14:textId="77777777" w:rsidR="00135870" w:rsidRDefault="00135870" w:rsidP="00135870">
            <w:pPr>
              <w:rPr>
                <w:sz w:val="20"/>
                <w:szCs w:val="20"/>
              </w:rPr>
            </w:pPr>
          </w:p>
          <w:p w14:paraId="21215BC4" w14:textId="77777777" w:rsidR="00135870" w:rsidRDefault="00135870" w:rsidP="00135870">
            <w:pPr>
              <w:rPr>
                <w:sz w:val="20"/>
                <w:szCs w:val="20"/>
              </w:rPr>
            </w:pPr>
            <w:r>
              <w:rPr>
                <w:sz w:val="20"/>
                <w:szCs w:val="20"/>
              </w:rPr>
              <w:t>some examples include…</w:t>
            </w:r>
          </w:p>
          <w:p w14:paraId="270F34B0" w14:textId="1E370C6E" w:rsidR="00135870" w:rsidRPr="00135870" w:rsidRDefault="00135870" w:rsidP="00135870">
            <w:pPr>
              <w:rPr>
                <w:sz w:val="20"/>
                <w:szCs w:val="20"/>
              </w:rPr>
            </w:pPr>
            <w:r w:rsidRPr="00135870">
              <w:rPr>
                <w:sz w:val="20"/>
                <w:szCs w:val="20"/>
              </w:rPr>
              <w:t>both…an</w:t>
            </w:r>
            <w:r>
              <w:rPr>
                <w:sz w:val="20"/>
                <w:szCs w:val="20"/>
              </w:rPr>
              <w:t xml:space="preserve">d, </w:t>
            </w:r>
            <w:r w:rsidRPr="00135870">
              <w:rPr>
                <w:sz w:val="20"/>
                <w:szCs w:val="20"/>
              </w:rPr>
              <w:t>either…or</w:t>
            </w:r>
            <w:r>
              <w:rPr>
                <w:sz w:val="20"/>
                <w:szCs w:val="20"/>
              </w:rPr>
              <w:t xml:space="preserve">, </w:t>
            </w:r>
            <w:r w:rsidRPr="00135870">
              <w:rPr>
                <w:sz w:val="20"/>
                <w:szCs w:val="20"/>
              </w:rPr>
              <w:t>neither…nor</w:t>
            </w:r>
            <w:r>
              <w:rPr>
                <w:sz w:val="20"/>
                <w:szCs w:val="20"/>
              </w:rPr>
              <w:t xml:space="preserve">, </w:t>
            </w:r>
            <w:r w:rsidRPr="00135870">
              <w:rPr>
                <w:sz w:val="20"/>
                <w:szCs w:val="20"/>
              </w:rPr>
              <w:t>not only…but als</w:t>
            </w:r>
            <w:r>
              <w:rPr>
                <w:sz w:val="20"/>
                <w:szCs w:val="20"/>
              </w:rPr>
              <w:t xml:space="preserve">o, </w:t>
            </w:r>
            <w:r w:rsidRPr="00135870">
              <w:rPr>
                <w:sz w:val="20"/>
                <w:szCs w:val="20"/>
              </w:rPr>
              <w:t>whether…or</w:t>
            </w:r>
            <w:r>
              <w:rPr>
                <w:sz w:val="20"/>
                <w:szCs w:val="20"/>
              </w:rPr>
              <w:t xml:space="preserve">, </w:t>
            </w:r>
            <w:r w:rsidRPr="00135870">
              <w:rPr>
                <w:sz w:val="20"/>
                <w:szCs w:val="20"/>
              </w:rPr>
              <w:t>as…as</w:t>
            </w:r>
            <w:r>
              <w:rPr>
                <w:sz w:val="20"/>
                <w:szCs w:val="20"/>
              </w:rPr>
              <w:t xml:space="preserve">, </w:t>
            </w:r>
            <w:r w:rsidRPr="00135870">
              <w:rPr>
                <w:sz w:val="20"/>
                <w:szCs w:val="20"/>
              </w:rPr>
              <w:t>just as…so</w:t>
            </w:r>
            <w:r>
              <w:rPr>
                <w:sz w:val="20"/>
                <w:szCs w:val="20"/>
              </w:rPr>
              <w:t xml:space="preserve">, </w:t>
            </w:r>
            <w:r w:rsidRPr="00135870">
              <w:rPr>
                <w:sz w:val="20"/>
                <w:szCs w:val="20"/>
              </w:rPr>
              <w:t>the more…the le</w:t>
            </w:r>
            <w:r>
              <w:rPr>
                <w:sz w:val="20"/>
                <w:szCs w:val="20"/>
              </w:rPr>
              <w:t xml:space="preserve">ss, </w:t>
            </w:r>
            <w:r w:rsidRPr="00135870">
              <w:rPr>
                <w:sz w:val="20"/>
                <w:szCs w:val="20"/>
              </w:rPr>
              <w:t>rather…than</w:t>
            </w:r>
          </w:p>
        </w:tc>
      </w:tr>
      <w:tr w:rsidR="00CE35AB" w14:paraId="1FF8728C" w14:textId="77777777" w:rsidTr="006B7216">
        <w:trPr>
          <w:trHeight w:val="635"/>
        </w:trPr>
        <w:tc>
          <w:tcPr>
            <w:tcW w:w="5459" w:type="dxa"/>
          </w:tcPr>
          <w:p w14:paraId="1842232D" w14:textId="77777777" w:rsidR="00CE35AB" w:rsidRPr="006F4A56" w:rsidRDefault="00CE35AB" w:rsidP="006F4A56">
            <w:pPr>
              <w:jc w:val="center"/>
              <w:rPr>
                <w:b/>
                <w:bCs/>
                <w:sz w:val="32"/>
                <w:szCs w:val="32"/>
              </w:rPr>
            </w:pPr>
            <w:r w:rsidRPr="006F4A56">
              <w:rPr>
                <w:b/>
                <w:bCs/>
                <w:sz w:val="32"/>
                <w:szCs w:val="32"/>
              </w:rPr>
              <w:t>Prepositions</w:t>
            </w:r>
          </w:p>
          <w:p w14:paraId="2E64FA4B" w14:textId="77777777" w:rsidR="006F4A56" w:rsidRDefault="00135870">
            <w:pPr>
              <w:rPr>
                <w:sz w:val="20"/>
                <w:szCs w:val="20"/>
              </w:rPr>
            </w:pPr>
            <w:r>
              <w:rPr>
                <w:sz w:val="20"/>
                <w:szCs w:val="20"/>
              </w:rPr>
              <w:t>Prepositions show the relationship between two things in time, space, or subject matter.</w:t>
            </w:r>
            <w:r w:rsidR="008C10B9">
              <w:rPr>
                <w:sz w:val="20"/>
                <w:szCs w:val="20"/>
              </w:rPr>
              <w:t xml:space="preserve"> Some examples include…</w:t>
            </w:r>
          </w:p>
          <w:p w14:paraId="04E6F03F" w14:textId="77777777" w:rsidR="008C10B9" w:rsidRDefault="008C10B9">
            <w:pPr>
              <w:rPr>
                <w:sz w:val="20"/>
                <w:szCs w:val="20"/>
              </w:rPr>
            </w:pPr>
          </w:p>
          <w:p w14:paraId="5069FD7C" w14:textId="77777777" w:rsidR="008C10B9" w:rsidRDefault="008C10B9" w:rsidP="008C10B9">
            <w:pPr>
              <w:rPr>
                <w:sz w:val="20"/>
                <w:szCs w:val="20"/>
              </w:rPr>
            </w:pPr>
            <w:r w:rsidRPr="008C10B9">
              <w:rPr>
                <w:i/>
                <w:iCs/>
                <w:sz w:val="20"/>
                <w:szCs w:val="20"/>
              </w:rPr>
              <w:t>prepositions of time:</w:t>
            </w:r>
            <w:r>
              <w:rPr>
                <w:sz w:val="20"/>
                <w:szCs w:val="20"/>
              </w:rPr>
              <w:t xml:space="preserve"> </w:t>
            </w:r>
            <w:r w:rsidRPr="008C10B9">
              <w:rPr>
                <w:sz w:val="20"/>
                <w:szCs w:val="20"/>
              </w:rPr>
              <w:t>after</w:t>
            </w:r>
            <w:r>
              <w:rPr>
                <w:sz w:val="20"/>
                <w:szCs w:val="20"/>
              </w:rPr>
              <w:t xml:space="preserve">, </w:t>
            </w:r>
            <w:r w:rsidRPr="008C10B9">
              <w:rPr>
                <w:sz w:val="20"/>
                <w:szCs w:val="20"/>
              </w:rPr>
              <w:t>around</w:t>
            </w:r>
            <w:r>
              <w:rPr>
                <w:sz w:val="20"/>
                <w:szCs w:val="20"/>
              </w:rPr>
              <w:t xml:space="preserve">, </w:t>
            </w:r>
            <w:r w:rsidRPr="008C10B9">
              <w:rPr>
                <w:sz w:val="20"/>
                <w:szCs w:val="20"/>
              </w:rPr>
              <w:t>at</w:t>
            </w:r>
            <w:r>
              <w:rPr>
                <w:sz w:val="20"/>
                <w:szCs w:val="20"/>
              </w:rPr>
              <w:t xml:space="preserve">, </w:t>
            </w:r>
            <w:r w:rsidRPr="008C10B9">
              <w:rPr>
                <w:sz w:val="20"/>
                <w:szCs w:val="20"/>
              </w:rPr>
              <w:t>before</w:t>
            </w:r>
            <w:r>
              <w:rPr>
                <w:sz w:val="20"/>
                <w:szCs w:val="20"/>
              </w:rPr>
              <w:t xml:space="preserve">, </w:t>
            </w:r>
            <w:r w:rsidRPr="008C10B9">
              <w:rPr>
                <w:sz w:val="20"/>
                <w:szCs w:val="20"/>
              </w:rPr>
              <w:t>during</w:t>
            </w:r>
            <w:r>
              <w:rPr>
                <w:sz w:val="20"/>
                <w:szCs w:val="20"/>
              </w:rPr>
              <w:t xml:space="preserve">, </w:t>
            </w:r>
            <w:r w:rsidRPr="008C10B9">
              <w:rPr>
                <w:sz w:val="20"/>
                <w:szCs w:val="20"/>
              </w:rPr>
              <w:t>for</w:t>
            </w:r>
            <w:r>
              <w:rPr>
                <w:sz w:val="20"/>
                <w:szCs w:val="20"/>
              </w:rPr>
              <w:t xml:space="preserve">, </w:t>
            </w:r>
            <w:r w:rsidRPr="008C10B9">
              <w:rPr>
                <w:sz w:val="20"/>
                <w:szCs w:val="20"/>
              </w:rPr>
              <w:t>in</w:t>
            </w:r>
            <w:r>
              <w:rPr>
                <w:sz w:val="20"/>
                <w:szCs w:val="20"/>
              </w:rPr>
              <w:t xml:space="preserve">, </w:t>
            </w:r>
            <w:r w:rsidRPr="008C10B9">
              <w:rPr>
                <w:sz w:val="20"/>
                <w:szCs w:val="20"/>
              </w:rPr>
              <w:t>on</w:t>
            </w:r>
            <w:r>
              <w:rPr>
                <w:sz w:val="20"/>
                <w:szCs w:val="20"/>
              </w:rPr>
              <w:t xml:space="preserve">, </w:t>
            </w:r>
            <w:r w:rsidRPr="008C10B9">
              <w:rPr>
                <w:sz w:val="20"/>
                <w:szCs w:val="20"/>
              </w:rPr>
              <w:t>since</w:t>
            </w:r>
            <w:r>
              <w:rPr>
                <w:sz w:val="20"/>
                <w:szCs w:val="20"/>
              </w:rPr>
              <w:t xml:space="preserve">, </w:t>
            </w:r>
            <w:r w:rsidRPr="008C10B9">
              <w:rPr>
                <w:sz w:val="20"/>
                <w:szCs w:val="20"/>
              </w:rPr>
              <w:t>past</w:t>
            </w:r>
          </w:p>
          <w:p w14:paraId="20FF8074" w14:textId="77777777" w:rsidR="008C10B9" w:rsidRDefault="008C10B9" w:rsidP="008C10B9">
            <w:pPr>
              <w:rPr>
                <w:sz w:val="20"/>
                <w:szCs w:val="20"/>
              </w:rPr>
            </w:pPr>
            <w:r w:rsidRPr="008C10B9">
              <w:rPr>
                <w:i/>
                <w:iCs/>
                <w:sz w:val="20"/>
                <w:szCs w:val="20"/>
              </w:rPr>
              <w:t>prepositions of space</w:t>
            </w:r>
            <w:r>
              <w:rPr>
                <w:sz w:val="20"/>
                <w:szCs w:val="20"/>
              </w:rPr>
              <w:t xml:space="preserve">: </w:t>
            </w:r>
            <w:r w:rsidRPr="008C10B9">
              <w:rPr>
                <w:sz w:val="20"/>
                <w:szCs w:val="20"/>
              </w:rPr>
              <w:t>above</w:t>
            </w:r>
            <w:r>
              <w:rPr>
                <w:sz w:val="20"/>
                <w:szCs w:val="20"/>
              </w:rPr>
              <w:t xml:space="preserve">, </w:t>
            </w:r>
            <w:r w:rsidRPr="008C10B9">
              <w:rPr>
                <w:sz w:val="20"/>
                <w:szCs w:val="20"/>
              </w:rPr>
              <w:t>across</w:t>
            </w:r>
            <w:r>
              <w:rPr>
                <w:sz w:val="20"/>
                <w:szCs w:val="20"/>
              </w:rPr>
              <w:t xml:space="preserve">, </w:t>
            </w:r>
            <w:r w:rsidRPr="008C10B9">
              <w:rPr>
                <w:sz w:val="20"/>
                <w:szCs w:val="20"/>
              </w:rPr>
              <w:t>against</w:t>
            </w:r>
            <w:r>
              <w:rPr>
                <w:sz w:val="20"/>
                <w:szCs w:val="20"/>
              </w:rPr>
              <w:t xml:space="preserve">, </w:t>
            </w:r>
            <w:r w:rsidRPr="008C10B9">
              <w:rPr>
                <w:sz w:val="20"/>
                <w:szCs w:val="20"/>
              </w:rPr>
              <w:t>along</w:t>
            </w:r>
            <w:r>
              <w:rPr>
                <w:sz w:val="20"/>
                <w:szCs w:val="20"/>
              </w:rPr>
              <w:t xml:space="preserve">, </w:t>
            </w:r>
            <w:r w:rsidRPr="008C10B9">
              <w:rPr>
                <w:sz w:val="20"/>
                <w:szCs w:val="20"/>
              </w:rPr>
              <w:t>among</w:t>
            </w:r>
            <w:r>
              <w:rPr>
                <w:sz w:val="20"/>
                <w:szCs w:val="20"/>
              </w:rPr>
              <w:t xml:space="preserve">, </w:t>
            </w:r>
            <w:r w:rsidRPr="008C10B9">
              <w:rPr>
                <w:sz w:val="20"/>
                <w:szCs w:val="20"/>
              </w:rPr>
              <w:t>around</w:t>
            </w:r>
            <w:r>
              <w:rPr>
                <w:sz w:val="20"/>
                <w:szCs w:val="20"/>
              </w:rPr>
              <w:t xml:space="preserve">, </w:t>
            </w:r>
            <w:r w:rsidRPr="008C10B9">
              <w:rPr>
                <w:sz w:val="20"/>
                <w:szCs w:val="20"/>
              </w:rPr>
              <w:t>at</w:t>
            </w:r>
            <w:r>
              <w:rPr>
                <w:sz w:val="20"/>
                <w:szCs w:val="20"/>
              </w:rPr>
              <w:t xml:space="preserve">, </w:t>
            </w:r>
            <w:r w:rsidRPr="008C10B9">
              <w:rPr>
                <w:sz w:val="20"/>
                <w:szCs w:val="20"/>
              </w:rPr>
              <w:t>before</w:t>
            </w:r>
            <w:r>
              <w:rPr>
                <w:sz w:val="20"/>
                <w:szCs w:val="20"/>
              </w:rPr>
              <w:t xml:space="preserve">, </w:t>
            </w:r>
            <w:r w:rsidRPr="008C10B9">
              <w:rPr>
                <w:sz w:val="20"/>
                <w:szCs w:val="20"/>
              </w:rPr>
              <w:t>behind</w:t>
            </w:r>
            <w:r>
              <w:rPr>
                <w:sz w:val="20"/>
                <w:szCs w:val="20"/>
              </w:rPr>
              <w:t xml:space="preserve">, </w:t>
            </w:r>
            <w:r w:rsidRPr="008C10B9">
              <w:rPr>
                <w:sz w:val="20"/>
                <w:szCs w:val="20"/>
              </w:rPr>
              <w:t>below</w:t>
            </w:r>
            <w:r>
              <w:rPr>
                <w:sz w:val="20"/>
                <w:szCs w:val="20"/>
              </w:rPr>
              <w:t xml:space="preserve">, </w:t>
            </w:r>
            <w:r w:rsidRPr="008C10B9">
              <w:rPr>
                <w:sz w:val="20"/>
                <w:szCs w:val="20"/>
              </w:rPr>
              <w:t>beside</w:t>
            </w:r>
            <w:r>
              <w:rPr>
                <w:sz w:val="20"/>
                <w:szCs w:val="20"/>
              </w:rPr>
              <w:t xml:space="preserve">, </w:t>
            </w:r>
            <w:r w:rsidRPr="008C10B9">
              <w:rPr>
                <w:sz w:val="20"/>
                <w:szCs w:val="20"/>
              </w:rPr>
              <w:t>between</w:t>
            </w:r>
            <w:r>
              <w:rPr>
                <w:sz w:val="20"/>
                <w:szCs w:val="20"/>
              </w:rPr>
              <w:t xml:space="preserve">, </w:t>
            </w:r>
            <w:r w:rsidRPr="008C10B9">
              <w:rPr>
                <w:sz w:val="20"/>
                <w:szCs w:val="20"/>
              </w:rPr>
              <w:t>by</w:t>
            </w:r>
            <w:r>
              <w:rPr>
                <w:sz w:val="20"/>
                <w:szCs w:val="20"/>
              </w:rPr>
              <w:t xml:space="preserve">, </w:t>
            </w:r>
            <w:r w:rsidRPr="008C10B9">
              <w:rPr>
                <w:sz w:val="20"/>
                <w:szCs w:val="20"/>
              </w:rPr>
              <w:t>down</w:t>
            </w:r>
            <w:r>
              <w:rPr>
                <w:sz w:val="20"/>
                <w:szCs w:val="20"/>
              </w:rPr>
              <w:t xml:space="preserve">, </w:t>
            </w:r>
            <w:r w:rsidRPr="008C10B9">
              <w:rPr>
                <w:sz w:val="20"/>
                <w:szCs w:val="20"/>
              </w:rPr>
              <w:t>from</w:t>
            </w:r>
            <w:r>
              <w:rPr>
                <w:sz w:val="20"/>
                <w:szCs w:val="20"/>
              </w:rPr>
              <w:t xml:space="preserve">, </w:t>
            </w:r>
            <w:r w:rsidRPr="008C10B9">
              <w:rPr>
                <w:sz w:val="20"/>
                <w:szCs w:val="20"/>
              </w:rPr>
              <w:t>in</w:t>
            </w:r>
            <w:r>
              <w:rPr>
                <w:sz w:val="20"/>
                <w:szCs w:val="20"/>
              </w:rPr>
              <w:t>, i</w:t>
            </w:r>
            <w:r w:rsidRPr="008C10B9">
              <w:rPr>
                <w:sz w:val="20"/>
                <w:szCs w:val="20"/>
              </w:rPr>
              <w:t>nside</w:t>
            </w:r>
            <w:r>
              <w:rPr>
                <w:sz w:val="20"/>
                <w:szCs w:val="20"/>
              </w:rPr>
              <w:t xml:space="preserve">, </w:t>
            </w:r>
            <w:r w:rsidRPr="008C10B9">
              <w:rPr>
                <w:sz w:val="20"/>
                <w:szCs w:val="20"/>
              </w:rPr>
              <w:t>into</w:t>
            </w:r>
            <w:r>
              <w:rPr>
                <w:sz w:val="20"/>
                <w:szCs w:val="20"/>
              </w:rPr>
              <w:t xml:space="preserve">, </w:t>
            </w:r>
            <w:r w:rsidRPr="008C10B9">
              <w:rPr>
                <w:sz w:val="20"/>
                <w:szCs w:val="20"/>
              </w:rPr>
              <w:t>near</w:t>
            </w:r>
            <w:r>
              <w:rPr>
                <w:sz w:val="20"/>
                <w:szCs w:val="20"/>
              </w:rPr>
              <w:t xml:space="preserve">, </w:t>
            </w:r>
            <w:r w:rsidRPr="008C10B9">
              <w:rPr>
                <w:sz w:val="20"/>
                <w:szCs w:val="20"/>
              </w:rPr>
              <w:t>next to</w:t>
            </w:r>
            <w:r>
              <w:rPr>
                <w:sz w:val="20"/>
                <w:szCs w:val="20"/>
              </w:rPr>
              <w:t xml:space="preserve">, </w:t>
            </w:r>
            <w:r w:rsidRPr="008C10B9">
              <w:rPr>
                <w:sz w:val="20"/>
                <w:szCs w:val="20"/>
              </w:rPr>
              <w:t>off</w:t>
            </w:r>
            <w:r>
              <w:rPr>
                <w:sz w:val="20"/>
                <w:szCs w:val="20"/>
              </w:rPr>
              <w:t xml:space="preserve">, </w:t>
            </w:r>
            <w:r w:rsidRPr="008C10B9">
              <w:rPr>
                <w:sz w:val="20"/>
                <w:szCs w:val="20"/>
              </w:rPr>
              <w:t>on</w:t>
            </w:r>
            <w:r>
              <w:rPr>
                <w:sz w:val="20"/>
                <w:szCs w:val="20"/>
              </w:rPr>
              <w:t xml:space="preserve">, </w:t>
            </w:r>
            <w:r w:rsidRPr="008C10B9">
              <w:rPr>
                <w:sz w:val="20"/>
                <w:szCs w:val="20"/>
              </w:rPr>
              <w:t>on top of</w:t>
            </w:r>
            <w:r>
              <w:rPr>
                <w:sz w:val="20"/>
                <w:szCs w:val="20"/>
              </w:rPr>
              <w:t xml:space="preserve">, </w:t>
            </w:r>
            <w:r w:rsidRPr="008C10B9">
              <w:rPr>
                <w:sz w:val="20"/>
                <w:szCs w:val="20"/>
              </w:rPr>
              <w:t>onto</w:t>
            </w:r>
            <w:r>
              <w:rPr>
                <w:sz w:val="20"/>
                <w:szCs w:val="20"/>
              </w:rPr>
              <w:t xml:space="preserve">, </w:t>
            </w:r>
            <w:r w:rsidRPr="008C10B9">
              <w:rPr>
                <w:sz w:val="20"/>
                <w:szCs w:val="20"/>
              </w:rPr>
              <w:t>outside</w:t>
            </w:r>
            <w:r>
              <w:rPr>
                <w:sz w:val="20"/>
                <w:szCs w:val="20"/>
              </w:rPr>
              <w:t xml:space="preserve">, </w:t>
            </w:r>
            <w:r w:rsidRPr="008C10B9">
              <w:rPr>
                <w:sz w:val="20"/>
                <w:szCs w:val="20"/>
              </w:rPr>
              <w:t>over</w:t>
            </w:r>
            <w:r>
              <w:rPr>
                <w:sz w:val="20"/>
                <w:szCs w:val="20"/>
              </w:rPr>
              <w:t xml:space="preserve">, </w:t>
            </w:r>
            <w:r w:rsidRPr="008C10B9">
              <w:rPr>
                <w:sz w:val="20"/>
                <w:szCs w:val="20"/>
              </w:rPr>
              <w:t>past</w:t>
            </w:r>
            <w:r>
              <w:rPr>
                <w:sz w:val="20"/>
                <w:szCs w:val="20"/>
              </w:rPr>
              <w:t xml:space="preserve">, </w:t>
            </w:r>
            <w:r w:rsidRPr="008C10B9">
              <w:rPr>
                <w:sz w:val="20"/>
                <w:szCs w:val="20"/>
              </w:rPr>
              <w:t>through</w:t>
            </w:r>
            <w:r>
              <w:rPr>
                <w:sz w:val="20"/>
                <w:szCs w:val="20"/>
              </w:rPr>
              <w:t xml:space="preserve">, </w:t>
            </w:r>
            <w:r w:rsidRPr="008C10B9">
              <w:rPr>
                <w:sz w:val="20"/>
                <w:szCs w:val="20"/>
              </w:rPr>
              <w:t>to</w:t>
            </w:r>
            <w:r>
              <w:rPr>
                <w:sz w:val="20"/>
                <w:szCs w:val="20"/>
              </w:rPr>
              <w:t xml:space="preserve">, </w:t>
            </w:r>
            <w:r w:rsidRPr="008C10B9">
              <w:rPr>
                <w:sz w:val="20"/>
                <w:szCs w:val="20"/>
              </w:rPr>
              <w:t>under</w:t>
            </w:r>
            <w:r>
              <w:rPr>
                <w:sz w:val="20"/>
                <w:szCs w:val="20"/>
              </w:rPr>
              <w:t xml:space="preserve">, </w:t>
            </w:r>
            <w:r w:rsidRPr="008C10B9">
              <w:rPr>
                <w:sz w:val="20"/>
                <w:szCs w:val="20"/>
              </w:rPr>
              <w:t>up</w:t>
            </w:r>
            <w:r>
              <w:rPr>
                <w:sz w:val="20"/>
                <w:szCs w:val="20"/>
              </w:rPr>
              <w:t xml:space="preserve">, </w:t>
            </w:r>
            <w:r w:rsidRPr="008C10B9">
              <w:rPr>
                <w:sz w:val="20"/>
                <w:szCs w:val="20"/>
              </w:rPr>
              <w:t>upon</w:t>
            </w:r>
            <w:r>
              <w:rPr>
                <w:sz w:val="20"/>
                <w:szCs w:val="20"/>
              </w:rPr>
              <w:t xml:space="preserve">, </w:t>
            </w:r>
            <w:r w:rsidRPr="008C10B9">
              <w:rPr>
                <w:sz w:val="20"/>
                <w:szCs w:val="20"/>
              </w:rPr>
              <w:t>with</w:t>
            </w:r>
          </w:p>
          <w:p w14:paraId="5FB1AC5C" w14:textId="77777777" w:rsidR="008C10B9" w:rsidRDefault="008C10B9" w:rsidP="008C10B9">
            <w:pPr>
              <w:rPr>
                <w:sz w:val="20"/>
                <w:szCs w:val="20"/>
              </w:rPr>
            </w:pPr>
            <w:r w:rsidRPr="008C10B9">
              <w:rPr>
                <w:i/>
                <w:iCs/>
                <w:sz w:val="20"/>
                <w:szCs w:val="20"/>
              </w:rPr>
              <w:t>prepositions of subject matter</w:t>
            </w:r>
            <w:r>
              <w:rPr>
                <w:sz w:val="20"/>
                <w:szCs w:val="20"/>
              </w:rPr>
              <w:t xml:space="preserve">: </w:t>
            </w:r>
            <w:r w:rsidRPr="008C10B9">
              <w:rPr>
                <w:sz w:val="20"/>
                <w:szCs w:val="20"/>
              </w:rPr>
              <w:t>about</w:t>
            </w:r>
            <w:r>
              <w:rPr>
                <w:sz w:val="20"/>
                <w:szCs w:val="20"/>
              </w:rPr>
              <w:t xml:space="preserve">, </w:t>
            </w:r>
            <w:r w:rsidRPr="008C10B9">
              <w:rPr>
                <w:sz w:val="20"/>
                <w:szCs w:val="20"/>
              </w:rPr>
              <w:t>because of</w:t>
            </w:r>
            <w:r>
              <w:rPr>
                <w:sz w:val="20"/>
                <w:szCs w:val="20"/>
              </w:rPr>
              <w:t xml:space="preserve">, </w:t>
            </w:r>
            <w:r w:rsidRPr="008C10B9">
              <w:rPr>
                <w:sz w:val="20"/>
                <w:szCs w:val="20"/>
              </w:rPr>
              <w:t>by (as in authorship)</w:t>
            </w:r>
            <w:r>
              <w:rPr>
                <w:sz w:val="20"/>
                <w:szCs w:val="20"/>
              </w:rPr>
              <w:t xml:space="preserve">, </w:t>
            </w:r>
            <w:r w:rsidRPr="008C10B9">
              <w:rPr>
                <w:sz w:val="20"/>
                <w:szCs w:val="20"/>
              </w:rPr>
              <w:t>except</w:t>
            </w:r>
            <w:r>
              <w:rPr>
                <w:sz w:val="20"/>
                <w:szCs w:val="20"/>
              </w:rPr>
              <w:t xml:space="preserve">, </w:t>
            </w:r>
            <w:r w:rsidRPr="008C10B9">
              <w:rPr>
                <w:sz w:val="20"/>
                <w:szCs w:val="20"/>
              </w:rPr>
              <w:t>for</w:t>
            </w:r>
            <w:r>
              <w:rPr>
                <w:sz w:val="20"/>
                <w:szCs w:val="20"/>
              </w:rPr>
              <w:t>, i</w:t>
            </w:r>
            <w:r w:rsidRPr="008C10B9">
              <w:rPr>
                <w:sz w:val="20"/>
                <w:szCs w:val="20"/>
              </w:rPr>
              <w:t>nstead of</w:t>
            </w:r>
            <w:r>
              <w:rPr>
                <w:sz w:val="20"/>
                <w:szCs w:val="20"/>
              </w:rPr>
              <w:t xml:space="preserve">, </w:t>
            </w:r>
            <w:r w:rsidRPr="008C10B9">
              <w:rPr>
                <w:sz w:val="20"/>
                <w:szCs w:val="20"/>
              </w:rPr>
              <w:t>of (as in belonging or origin)</w:t>
            </w:r>
            <w:r>
              <w:rPr>
                <w:sz w:val="20"/>
                <w:szCs w:val="20"/>
              </w:rPr>
              <w:t xml:space="preserve">, </w:t>
            </w:r>
            <w:r w:rsidRPr="008C10B9">
              <w:rPr>
                <w:sz w:val="20"/>
                <w:szCs w:val="20"/>
              </w:rPr>
              <w:t>with</w:t>
            </w:r>
            <w:r>
              <w:rPr>
                <w:sz w:val="20"/>
                <w:szCs w:val="20"/>
              </w:rPr>
              <w:t xml:space="preserve">, </w:t>
            </w:r>
            <w:r w:rsidRPr="008C10B9">
              <w:rPr>
                <w:sz w:val="20"/>
                <w:szCs w:val="20"/>
              </w:rPr>
              <w:t>against</w:t>
            </w:r>
          </w:p>
          <w:p w14:paraId="0B77B33F" w14:textId="77777777" w:rsidR="008C10B9" w:rsidRDefault="008C10B9" w:rsidP="008C10B9">
            <w:pPr>
              <w:rPr>
                <w:sz w:val="20"/>
                <w:szCs w:val="20"/>
              </w:rPr>
            </w:pPr>
          </w:p>
          <w:p w14:paraId="05AA1775" w14:textId="72F2D970" w:rsidR="008C10B9" w:rsidRPr="00135870" w:rsidRDefault="008C10B9" w:rsidP="008C10B9">
            <w:pPr>
              <w:rPr>
                <w:sz w:val="20"/>
                <w:szCs w:val="20"/>
              </w:rPr>
            </w:pPr>
            <w:r>
              <w:rPr>
                <w:sz w:val="20"/>
                <w:szCs w:val="20"/>
              </w:rPr>
              <w:t>• “For” can be either a preposition or a coordinating conjunction.</w:t>
            </w:r>
          </w:p>
        </w:tc>
        <w:tc>
          <w:tcPr>
            <w:tcW w:w="5459" w:type="dxa"/>
          </w:tcPr>
          <w:p w14:paraId="51FDF4A5" w14:textId="77777777" w:rsidR="00CE35AB" w:rsidRDefault="00CE35AB" w:rsidP="006F4A56">
            <w:pPr>
              <w:jc w:val="center"/>
              <w:rPr>
                <w:sz w:val="20"/>
                <w:szCs w:val="20"/>
              </w:rPr>
            </w:pPr>
            <w:r w:rsidRPr="006F4A56">
              <w:rPr>
                <w:b/>
                <w:bCs/>
                <w:sz w:val="32"/>
                <w:szCs w:val="32"/>
              </w:rPr>
              <w:t>Interjections</w:t>
            </w:r>
          </w:p>
          <w:p w14:paraId="18EBB518" w14:textId="77777777" w:rsidR="0079481F" w:rsidRDefault="0079481F" w:rsidP="0079481F">
            <w:pPr>
              <w:rPr>
                <w:sz w:val="20"/>
                <w:szCs w:val="20"/>
              </w:rPr>
            </w:pPr>
            <w:r>
              <w:rPr>
                <w:sz w:val="20"/>
                <w:szCs w:val="20"/>
              </w:rPr>
              <w:t>Interjections are words that are grammatically unconnected to the rest of the words around them and express emotion.</w:t>
            </w:r>
          </w:p>
          <w:p w14:paraId="7B33B1C2" w14:textId="77777777" w:rsidR="0079481F" w:rsidRDefault="0079481F" w:rsidP="0079481F">
            <w:pPr>
              <w:rPr>
                <w:sz w:val="20"/>
                <w:szCs w:val="20"/>
              </w:rPr>
            </w:pPr>
          </w:p>
          <w:p w14:paraId="554F8D48" w14:textId="77777777" w:rsidR="0079481F" w:rsidRDefault="0079481F" w:rsidP="0079481F">
            <w:pPr>
              <w:rPr>
                <w:sz w:val="20"/>
                <w:szCs w:val="20"/>
              </w:rPr>
            </w:pPr>
            <w:r>
              <w:rPr>
                <w:sz w:val="20"/>
                <w:szCs w:val="20"/>
              </w:rPr>
              <w:t>Some examples include…</w:t>
            </w:r>
          </w:p>
          <w:p w14:paraId="48E53E3D" w14:textId="34211BE1" w:rsidR="0079481F" w:rsidRDefault="0079481F" w:rsidP="0079481F">
            <w:pPr>
              <w:rPr>
                <w:sz w:val="20"/>
                <w:szCs w:val="20"/>
              </w:rPr>
            </w:pPr>
          </w:p>
          <w:p w14:paraId="695293AE" w14:textId="5F7F5D09" w:rsidR="0079481F" w:rsidRPr="0079481F" w:rsidRDefault="0079481F" w:rsidP="0079481F">
            <w:pPr>
              <w:rPr>
                <w:sz w:val="20"/>
                <w:szCs w:val="20"/>
              </w:rPr>
            </w:pPr>
            <w:r>
              <w:rPr>
                <w:sz w:val="20"/>
                <w:szCs w:val="20"/>
              </w:rPr>
              <w:t>ah, ahem, bam, boo, ha, hello, hi, hmm, no, oops, ugh, whew, whoa, yes, yuck</w:t>
            </w:r>
          </w:p>
        </w:tc>
      </w:tr>
    </w:tbl>
    <w:p w14:paraId="6AFB491B" w14:textId="77777777" w:rsidR="004515E1" w:rsidRPr="007E68E8" w:rsidRDefault="004515E1">
      <w:pPr>
        <w:rPr>
          <w:sz w:val="6"/>
          <w:szCs w:val="6"/>
        </w:rPr>
      </w:pPr>
    </w:p>
    <w:tbl>
      <w:tblPr>
        <w:tblStyle w:val="TableGrid"/>
        <w:tblW w:w="10975" w:type="dxa"/>
        <w:tblLook w:val="04A0" w:firstRow="1" w:lastRow="0" w:firstColumn="1" w:lastColumn="0" w:noHBand="0" w:noVBand="1"/>
      </w:tblPr>
      <w:tblGrid>
        <w:gridCol w:w="3055"/>
        <w:gridCol w:w="7920"/>
      </w:tblGrid>
      <w:tr w:rsidR="00CE35AB" w14:paraId="22468402" w14:textId="77777777" w:rsidTr="0079481F">
        <w:tc>
          <w:tcPr>
            <w:tcW w:w="10975" w:type="dxa"/>
            <w:gridSpan w:val="2"/>
          </w:tcPr>
          <w:p w14:paraId="112A63E2" w14:textId="7F2FE88C" w:rsidR="006F4A56" w:rsidRPr="006F4A56" w:rsidRDefault="00CE35AB" w:rsidP="006F4A56">
            <w:pPr>
              <w:jc w:val="center"/>
              <w:rPr>
                <w:b/>
                <w:bCs/>
                <w:i/>
                <w:iCs/>
                <w:sz w:val="28"/>
                <w:szCs w:val="28"/>
              </w:rPr>
            </w:pPr>
            <w:r w:rsidRPr="006F4A56">
              <w:rPr>
                <w:b/>
                <w:bCs/>
                <w:i/>
                <w:iCs/>
                <w:sz w:val="28"/>
                <w:szCs w:val="28"/>
              </w:rPr>
              <w:t>Error Types</w:t>
            </w:r>
            <w:r w:rsidR="006F4A56">
              <w:rPr>
                <w:b/>
                <w:bCs/>
                <w:i/>
                <w:iCs/>
                <w:sz w:val="28"/>
                <w:szCs w:val="28"/>
              </w:rPr>
              <w:t xml:space="preserve"> Related to Parts of Speech</w:t>
            </w:r>
          </w:p>
        </w:tc>
      </w:tr>
      <w:tr w:rsidR="007E68E8" w14:paraId="095F4E19" w14:textId="77777777" w:rsidTr="007E68E8">
        <w:trPr>
          <w:trHeight w:val="255"/>
        </w:trPr>
        <w:tc>
          <w:tcPr>
            <w:tcW w:w="3055" w:type="dxa"/>
          </w:tcPr>
          <w:p w14:paraId="17C616A9" w14:textId="39F5ADB1" w:rsidR="007E68E8" w:rsidRPr="007E68E8" w:rsidRDefault="007E68E8" w:rsidP="007E68E8">
            <w:pPr>
              <w:rPr>
                <w:sz w:val="18"/>
                <w:szCs w:val="18"/>
              </w:rPr>
            </w:pPr>
            <w:r w:rsidRPr="007E68E8">
              <w:rPr>
                <w:sz w:val="18"/>
                <w:szCs w:val="18"/>
              </w:rPr>
              <w:t>adjective instead of an adverb</w:t>
            </w:r>
          </w:p>
        </w:tc>
        <w:tc>
          <w:tcPr>
            <w:tcW w:w="7920" w:type="dxa"/>
          </w:tcPr>
          <w:p w14:paraId="0337A91C" w14:textId="53D7B696" w:rsidR="007E68E8" w:rsidRPr="007E68E8" w:rsidRDefault="007E68E8" w:rsidP="007E68E8">
            <w:pPr>
              <w:rPr>
                <w:sz w:val="18"/>
                <w:szCs w:val="18"/>
              </w:rPr>
            </w:pPr>
            <w:r w:rsidRPr="007E68E8">
              <w:rPr>
                <w:sz w:val="18"/>
                <w:szCs w:val="18"/>
              </w:rPr>
              <w:t>Adjective modify nouns; adverbs modify verbs, adjectives, or other adverbs.</w:t>
            </w:r>
          </w:p>
        </w:tc>
      </w:tr>
      <w:tr w:rsidR="007E68E8" w14:paraId="56AAD349" w14:textId="77777777" w:rsidTr="007E68E8">
        <w:trPr>
          <w:trHeight w:val="247"/>
        </w:trPr>
        <w:tc>
          <w:tcPr>
            <w:tcW w:w="3055" w:type="dxa"/>
          </w:tcPr>
          <w:p w14:paraId="75115E1B" w14:textId="2F285946" w:rsidR="007E68E8" w:rsidRPr="007E68E8" w:rsidRDefault="007E68E8" w:rsidP="007E68E8">
            <w:pPr>
              <w:rPr>
                <w:sz w:val="18"/>
                <w:szCs w:val="18"/>
              </w:rPr>
            </w:pPr>
            <w:r w:rsidRPr="007E68E8">
              <w:rPr>
                <w:sz w:val="18"/>
                <w:szCs w:val="18"/>
              </w:rPr>
              <w:t>affect vs. effect</w:t>
            </w:r>
          </w:p>
        </w:tc>
        <w:tc>
          <w:tcPr>
            <w:tcW w:w="7920" w:type="dxa"/>
          </w:tcPr>
          <w:p w14:paraId="36542F64" w14:textId="1C7A7F7A" w:rsidR="007E68E8" w:rsidRPr="00033E3D" w:rsidRDefault="007E68E8" w:rsidP="007E68E8">
            <w:pPr>
              <w:rPr>
                <w:sz w:val="17"/>
                <w:szCs w:val="17"/>
              </w:rPr>
            </w:pPr>
            <w:r w:rsidRPr="00033E3D">
              <w:rPr>
                <w:sz w:val="17"/>
                <w:szCs w:val="17"/>
              </w:rPr>
              <w:t xml:space="preserve">“Affect” is a verb that means to influence or a noun that means emotion; “effect” is a noun that means </w:t>
            </w:r>
            <w:r w:rsidR="00033E3D">
              <w:rPr>
                <w:sz w:val="17"/>
                <w:szCs w:val="17"/>
              </w:rPr>
              <w:t xml:space="preserve">a </w:t>
            </w:r>
            <w:r w:rsidR="00033E3D" w:rsidRPr="00033E3D">
              <w:rPr>
                <w:sz w:val="17"/>
                <w:szCs w:val="17"/>
              </w:rPr>
              <w:t>c</w:t>
            </w:r>
            <w:r w:rsidRPr="00033E3D">
              <w:rPr>
                <w:sz w:val="17"/>
                <w:szCs w:val="17"/>
              </w:rPr>
              <w:t>hange.</w:t>
            </w:r>
          </w:p>
        </w:tc>
      </w:tr>
      <w:tr w:rsidR="007E68E8" w14:paraId="7D12E64E" w14:textId="77777777" w:rsidTr="007E68E8">
        <w:trPr>
          <w:trHeight w:val="247"/>
        </w:trPr>
        <w:tc>
          <w:tcPr>
            <w:tcW w:w="3055" w:type="dxa"/>
          </w:tcPr>
          <w:p w14:paraId="72788E0E" w14:textId="17A37C57" w:rsidR="007E68E8" w:rsidRPr="007E68E8" w:rsidRDefault="007E68E8" w:rsidP="007E68E8">
            <w:pPr>
              <w:rPr>
                <w:sz w:val="18"/>
                <w:szCs w:val="18"/>
              </w:rPr>
            </w:pPr>
            <w:r w:rsidRPr="007E68E8">
              <w:rPr>
                <w:sz w:val="18"/>
                <w:szCs w:val="18"/>
              </w:rPr>
              <w:t>ambiguous pronoun reference error</w:t>
            </w:r>
          </w:p>
        </w:tc>
        <w:tc>
          <w:tcPr>
            <w:tcW w:w="7920" w:type="dxa"/>
          </w:tcPr>
          <w:p w14:paraId="15EE9691" w14:textId="2CA95C03" w:rsidR="007E68E8" w:rsidRPr="007E68E8" w:rsidRDefault="007E68E8" w:rsidP="007E68E8">
            <w:pPr>
              <w:rPr>
                <w:sz w:val="18"/>
                <w:szCs w:val="18"/>
              </w:rPr>
            </w:pPr>
            <w:r>
              <w:rPr>
                <w:sz w:val="18"/>
                <w:szCs w:val="18"/>
              </w:rPr>
              <w:t>Writers should make sure that the antecedents of their pronouns are clear.</w:t>
            </w:r>
          </w:p>
        </w:tc>
      </w:tr>
      <w:tr w:rsidR="007E68E8" w14:paraId="06EEE08D" w14:textId="77777777" w:rsidTr="007E68E8">
        <w:trPr>
          <w:trHeight w:val="247"/>
        </w:trPr>
        <w:tc>
          <w:tcPr>
            <w:tcW w:w="3055" w:type="dxa"/>
          </w:tcPr>
          <w:p w14:paraId="591A2FED" w14:textId="26705042" w:rsidR="007E68E8" w:rsidRPr="007E68E8" w:rsidRDefault="007E68E8" w:rsidP="007E68E8">
            <w:pPr>
              <w:rPr>
                <w:sz w:val="18"/>
                <w:szCs w:val="18"/>
              </w:rPr>
            </w:pPr>
            <w:r w:rsidRPr="007E68E8">
              <w:rPr>
                <w:sz w:val="18"/>
                <w:szCs w:val="18"/>
              </w:rPr>
              <w:t>capitalization of common/proper nouns</w:t>
            </w:r>
          </w:p>
        </w:tc>
        <w:tc>
          <w:tcPr>
            <w:tcW w:w="7920" w:type="dxa"/>
          </w:tcPr>
          <w:p w14:paraId="5CAD7F06" w14:textId="2EFB17E6" w:rsidR="007E68E8" w:rsidRPr="007E68E8" w:rsidRDefault="007E68E8" w:rsidP="007E68E8">
            <w:pPr>
              <w:rPr>
                <w:sz w:val="18"/>
                <w:szCs w:val="18"/>
              </w:rPr>
            </w:pPr>
            <w:r>
              <w:rPr>
                <w:sz w:val="18"/>
                <w:szCs w:val="18"/>
              </w:rPr>
              <w:t>Common nouns are not capitalized; proper nouns are capitalized.</w:t>
            </w:r>
          </w:p>
        </w:tc>
      </w:tr>
      <w:tr w:rsidR="007E68E8" w14:paraId="067C3C03" w14:textId="77777777" w:rsidTr="007E68E8">
        <w:trPr>
          <w:trHeight w:val="247"/>
        </w:trPr>
        <w:tc>
          <w:tcPr>
            <w:tcW w:w="3055" w:type="dxa"/>
          </w:tcPr>
          <w:p w14:paraId="15292CC2" w14:textId="1B42839F" w:rsidR="007E68E8" w:rsidRPr="007E68E8" w:rsidRDefault="007E68E8" w:rsidP="007E68E8">
            <w:pPr>
              <w:rPr>
                <w:sz w:val="18"/>
                <w:szCs w:val="18"/>
              </w:rPr>
            </w:pPr>
            <w:r w:rsidRPr="007E68E8">
              <w:rPr>
                <w:sz w:val="18"/>
                <w:szCs w:val="18"/>
              </w:rPr>
              <w:t>fewer vs. less</w:t>
            </w:r>
          </w:p>
        </w:tc>
        <w:tc>
          <w:tcPr>
            <w:tcW w:w="7920" w:type="dxa"/>
          </w:tcPr>
          <w:p w14:paraId="67A6D668" w14:textId="0139F21C" w:rsidR="007E68E8" w:rsidRPr="007E68E8" w:rsidRDefault="007E68E8" w:rsidP="007E68E8">
            <w:pPr>
              <w:rPr>
                <w:sz w:val="18"/>
                <w:szCs w:val="18"/>
              </w:rPr>
            </w:pPr>
            <w:r>
              <w:rPr>
                <w:sz w:val="18"/>
                <w:szCs w:val="18"/>
              </w:rPr>
              <w:t>“Fewer” is used for count nouns; “less” is used for non-count nouns.</w:t>
            </w:r>
          </w:p>
        </w:tc>
      </w:tr>
      <w:tr w:rsidR="007E68E8" w14:paraId="01877EA4" w14:textId="77777777" w:rsidTr="007E68E8">
        <w:trPr>
          <w:trHeight w:val="247"/>
        </w:trPr>
        <w:tc>
          <w:tcPr>
            <w:tcW w:w="3055" w:type="dxa"/>
          </w:tcPr>
          <w:p w14:paraId="6716E59A" w14:textId="381FC2FF" w:rsidR="007E68E8" w:rsidRPr="007E68E8" w:rsidRDefault="007E68E8" w:rsidP="007E68E8">
            <w:pPr>
              <w:rPr>
                <w:sz w:val="18"/>
                <w:szCs w:val="18"/>
              </w:rPr>
            </w:pPr>
            <w:r w:rsidRPr="007E68E8">
              <w:rPr>
                <w:sz w:val="18"/>
                <w:szCs w:val="18"/>
              </w:rPr>
              <w:t>f</w:t>
            </w:r>
            <w:r>
              <w:rPr>
                <w:sz w:val="18"/>
                <w:szCs w:val="18"/>
              </w:rPr>
              <w:t>a</w:t>
            </w:r>
            <w:r w:rsidRPr="007E68E8">
              <w:rPr>
                <w:sz w:val="18"/>
                <w:szCs w:val="18"/>
              </w:rPr>
              <w:t>rther vs. f</w:t>
            </w:r>
            <w:r>
              <w:rPr>
                <w:sz w:val="18"/>
                <w:szCs w:val="18"/>
              </w:rPr>
              <w:t>u</w:t>
            </w:r>
            <w:r w:rsidRPr="007E68E8">
              <w:rPr>
                <w:sz w:val="18"/>
                <w:szCs w:val="18"/>
              </w:rPr>
              <w:t>rther</w:t>
            </w:r>
          </w:p>
        </w:tc>
        <w:tc>
          <w:tcPr>
            <w:tcW w:w="7920" w:type="dxa"/>
          </w:tcPr>
          <w:p w14:paraId="74732CB8" w14:textId="46AEF459" w:rsidR="007E68E8" w:rsidRPr="007E68E8" w:rsidRDefault="007E68E8" w:rsidP="007E68E8">
            <w:pPr>
              <w:rPr>
                <w:sz w:val="18"/>
                <w:szCs w:val="18"/>
              </w:rPr>
            </w:pPr>
            <w:r>
              <w:rPr>
                <w:sz w:val="18"/>
                <w:szCs w:val="18"/>
              </w:rPr>
              <w:t>“Farther” is used for literal distance; “further” is used for metaphorical distance.</w:t>
            </w:r>
          </w:p>
        </w:tc>
      </w:tr>
      <w:tr w:rsidR="007E68E8" w14:paraId="6A2FD5E4" w14:textId="77777777" w:rsidTr="007E68E8">
        <w:trPr>
          <w:trHeight w:val="247"/>
        </w:trPr>
        <w:tc>
          <w:tcPr>
            <w:tcW w:w="3055" w:type="dxa"/>
          </w:tcPr>
          <w:p w14:paraId="46120D5B" w14:textId="545EBD77" w:rsidR="007E68E8" w:rsidRPr="007E68E8" w:rsidRDefault="007E68E8" w:rsidP="007E68E8">
            <w:pPr>
              <w:rPr>
                <w:sz w:val="18"/>
                <w:szCs w:val="18"/>
              </w:rPr>
            </w:pPr>
            <w:r w:rsidRPr="007E68E8">
              <w:rPr>
                <w:sz w:val="18"/>
                <w:szCs w:val="18"/>
              </w:rPr>
              <w:t>inconsistency of verb tense</w:t>
            </w:r>
          </w:p>
        </w:tc>
        <w:tc>
          <w:tcPr>
            <w:tcW w:w="7920" w:type="dxa"/>
          </w:tcPr>
          <w:p w14:paraId="3D97233E" w14:textId="549D62B5" w:rsidR="007E68E8" w:rsidRPr="007E68E8" w:rsidRDefault="00033E3D" w:rsidP="007E68E8">
            <w:pPr>
              <w:rPr>
                <w:sz w:val="18"/>
                <w:szCs w:val="18"/>
              </w:rPr>
            </w:pPr>
            <w:r>
              <w:rPr>
                <w:sz w:val="18"/>
                <w:szCs w:val="18"/>
              </w:rPr>
              <w:t>Writers should use the same tense (past, present, or future) in narrative time.</w:t>
            </w:r>
          </w:p>
        </w:tc>
      </w:tr>
      <w:tr w:rsidR="007E68E8" w14:paraId="05614D9E" w14:textId="77777777" w:rsidTr="007E68E8">
        <w:trPr>
          <w:trHeight w:val="247"/>
        </w:trPr>
        <w:tc>
          <w:tcPr>
            <w:tcW w:w="3055" w:type="dxa"/>
          </w:tcPr>
          <w:p w14:paraId="482D79E6" w14:textId="035A3F39" w:rsidR="007E68E8" w:rsidRPr="007E68E8" w:rsidRDefault="007E68E8" w:rsidP="007E68E8">
            <w:pPr>
              <w:rPr>
                <w:sz w:val="18"/>
                <w:szCs w:val="18"/>
              </w:rPr>
            </w:pPr>
            <w:r w:rsidRPr="007E68E8">
              <w:rPr>
                <w:sz w:val="18"/>
                <w:szCs w:val="18"/>
              </w:rPr>
              <w:t>irregular verb error</w:t>
            </w:r>
          </w:p>
        </w:tc>
        <w:tc>
          <w:tcPr>
            <w:tcW w:w="7920" w:type="dxa"/>
          </w:tcPr>
          <w:p w14:paraId="13AA3FE1" w14:textId="69544172" w:rsidR="007E68E8" w:rsidRPr="00033E3D" w:rsidRDefault="00033E3D" w:rsidP="007E68E8">
            <w:pPr>
              <w:rPr>
                <w:sz w:val="18"/>
                <w:szCs w:val="18"/>
              </w:rPr>
            </w:pPr>
            <w:r>
              <w:rPr>
                <w:sz w:val="18"/>
                <w:szCs w:val="18"/>
              </w:rPr>
              <w:t xml:space="preserve">Some verbs require a unique spelling for past tense (not </w:t>
            </w:r>
            <w:r>
              <w:rPr>
                <w:i/>
                <w:iCs/>
                <w:sz w:val="18"/>
                <w:szCs w:val="18"/>
              </w:rPr>
              <w:t>-ed</w:t>
            </w:r>
            <w:r>
              <w:rPr>
                <w:sz w:val="18"/>
                <w:szCs w:val="18"/>
              </w:rPr>
              <w:t>).</w:t>
            </w:r>
          </w:p>
        </w:tc>
      </w:tr>
      <w:tr w:rsidR="00033E3D" w14:paraId="0F61AFB3" w14:textId="77777777" w:rsidTr="007E68E8">
        <w:trPr>
          <w:trHeight w:val="247"/>
        </w:trPr>
        <w:tc>
          <w:tcPr>
            <w:tcW w:w="3055" w:type="dxa"/>
          </w:tcPr>
          <w:p w14:paraId="13BE7BC1" w14:textId="725C72DF" w:rsidR="00033E3D" w:rsidRPr="007E68E8" w:rsidRDefault="00033E3D" w:rsidP="007E68E8">
            <w:pPr>
              <w:rPr>
                <w:sz w:val="18"/>
                <w:szCs w:val="18"/>
              </w:rPr>
            </w:pPr>
            <w:r>
              <w:rPr>
                <w:sz w:val="18"/>
                <w:szCs w:val="18"/>
              </w:rPr>
              <w:t>missing comma for serial adjectives</w:t>
            </w:r>
          </w:p>
        </w:tc>
        <w:tc>
          <w:tcPr>
            <w:tcW w:w="7920" w:type="dxa"/>
          </w:tcPr>
          <w:p w14:paraId="0D9E5CFB" w14:textId="13300D72" w:rsidR="00033E3D" w:rsidRDefault="00033E3D" w:rsidP="007E68E8">
            <w:pPr>
              <w:rPr>
                <w:sz w:val="18"/>
                <w:szCs w:val="18"/>
              </w:rPr>
            </w:pPr>
            <w:r>
              <w:rPr>
                <w:sz w:val="18"/>
                <w:szCs w:val="18"/>
              </w:rPr>
              <w:t>Adjectives in a series belonging to the same category must be separated by commas.</w:t>
            </w:r>
          </w:p>
        </w:tc>
      </w:tr>
      <w:tr w:rsidR="007E68E8" w14:paraId="6721390D" w14:textId="77777777" w:rsidTr="007E68E8">
        <w:trPr>
          <w:trHeight w:val="247"/>
        </w:trPr>
        <w:tc>
          <w:tcPr>
            <w:tcW w:w="3055" w:type="dxa"/>
          </w:tcPr>
          <w:p w14:paraId="00EB66B1" w14:textId="7A17DA7F" w:rsidR="007E68E8" w:rsidRPr="007E68E8" w:rsidRDefault="007E68E8" w:rsidP="007E68E8">
            <w:pPr>
              <w:rPr>
                <w:sz w:val="18"/>
                <w:szCs w:val="18"/>
              </w:rPr>
            </w:pPr>
            <w:r w:rsidRPr="007E68E8">
              <w:rPr>
                <w:sz w:val="18"/>
                <w:szCs w:val="18"/>
              </w:rPr>
              <w:t>missing Oxford comma</w:t>
            </w:r>
          </w:p>
        </w:tc>
        <w:tc>
          <w:tcPr>
            <w:tcW w:w="7920" w:type="dxa"/>
          </w:tcPr>
          <w:p w14:paraId="61CF41EE" w14:textId="618C467D" w:rsidR="007E68E8" w:rsidRPr="007E68E8" w:rsidRDefault="00033E3D" w:rsidP="007E68E8">
            <w:pPr>
              <w:rPr>
                <w:sz w:val="18"/>
                <w:szCs w:val="18"/>
              </w:rPr>
            </w:pPr>
            <w:r>
              <w:rPr>
                <w:sz w:val="18"/>
                <w:szCs w:val="18"/>
              </w:rPr>
              <w:t xml:space="preserve">Writers should always include a final comma in </w:t>
            </w:r>
          </w:p>
        </w:tc>
      </w:tr>
      <w:tr w:rsidR="007E68E8" w14:paraId="47E2A3A7" w14:textId="77777777" w:rsidTr="007E68E8">
        <w:trPr>
          <w:trHeight w:val="247"/>
        </w:trPr>
        <w:tc>
          <w:tcPr>
            <w:tcW w:w="3055" w:type="dxa"/>
          </w:tcPr>
          <w:p w14:paraId="00969B1E" w14:textId="453B311B" w:rsidR="007E68E8" w:rsidRPr="007E68E8" w:rsidRDefault="007E68E8" w:rsidP="007E68E8">
            <w:pPr>
              <w:rPr>
                <w:sz w:val="18"/>
                <w:szCs w:val="18"/>
              </w:rPr>
            </w:pPr>
            <w:r w:rsidRPr="007E68E8">
              <w:rPr>
                <w:sz w:val="18"/>
                <w:szCs w:val="18"/>
              </w:rPr>
              <w:t>noun gender bias</w:t>
            </w:r>
          </w:p>
        </w:tc>
        <w:tc>
          <w:tcPr>
            <w:tcW w:w="7920" w:type="dxa"/>
          </w:tcPr>
          <w:p w14:paraId="2CC976E3" w14:textId="706A250C" w:rsidR="007E68E8" w:rsidRPr="007E68E8" w:rsidRDefault="00033E3D" w:rsidP="007E68E8">
            <w:pPr>
              <w:rPr>
                <w:sz w:val="18"/>
                <w:szCs w:val="18"/>
              </w:rPr>
            </w:pPr>
            <w:r>
              <w:rPr>
                <w:sz w:val="18"/>
                <w:szCs w:val="18"/>
              </w:rPr>
              <w:t>Writers should choose nouns that do not exclude people on the basis of gender.</w:t>
            </w:r>
          </w:p>
        </w:tc>
      </w:tr>
      <w:tr w:rsidR="007E68E8" w14:paraId="1F28B491" w14:textId="77777777" w:rsidTr="007E68E8">
        <w:trPr>
          <w:trHeight w:val="247"/>
        </w:trPr>
        <w:tc>
          <w:tcPr>
            <w:tcW w:w="3055" w:type="dxa"/>
          </w:tcPr>
          <w:p w14:paraId="5CAD240E" w14:textId="3972BFFD" w:rsidR="007E68E8" w:rsidRPr="007E68E8" w:rsidRDefault="007E68E8" w:rsidP="007E68E8">
            <w:pPr>
              <w:rPr>
                <w:sz w:val="18"/>
                <w:szCs w:val="18"/>
              </w:rPr>
            </w:pPr>
            <w:r w:rsidRPr="007E68E8">
              <w:rPr>
                <w:sz w:val="18"/>
                <w:szCs w:val="18"/>
              </w:rPr>
              <w:t>older vs. elder</w:t>
            </w:r>
            <w:r w:rsidR="00033E3D">
              <w:rPr>
                <w:sz w:val="18"/>
                <w:szCs w:val="18"/>
              </w:rPr>
              <w:t>/oldest vs. eldest</w:t>
            </w:r>
          </w:p>
        </w:tc>
        <w:tc>
          <w:tcPr>
            <w:tcW w:w="7920" w:type="dxa"/>
          </w:tcPr>
          <w:p w14:paraId="794D2245" w14:textId="46C67555" w:rsidR="007E68E8" w:rsidRPr="007E68E8" w:rsidRDefault="00033E3D" w:rsidP="007E68E8">
            <w:pPr>
              <w:rPr>
                <w:sz w:val="18"/>
                <w:szCs w:val="18"/>
              </w:rPr>
            </w:pPr>
            <w:r>
              <w:rPr>
                <w:sz w:val="18"/>
                <w:szCs w:val="18"/>
              </w:rPr>
              <w:t>“Elder” and “eldest” are for people; “older” and “oldest” are for everything else.</w:t>
            </w:r>
          </w:p>
        </w:tc>
      </w:tr>
      <w:tr w:rsidR="007E68E8" w14:paraId="13B9CCEA" w14:textId="77777777" w:rsidTr="007E68E8">
        <w:trPr>
          <w:trHeight w:val="247"/>
        </w:trPr>
        <w:tc>
          <w:tcPr>
            <w:tcW w:w="3055" w:type="dxa"/>
          </w:tcPr>
          <w:p w14:paraId="77A3F01F" w14:textId="58A92113" w:rsidR="007E68E8" w:rsidRPr="007E68E8" w:rsidRDefault="007E68E8" w:rsidP="007E68E8">
            <w:pPr>
              <w:rPr>
                <w:sz w:val="18"/>
                <w:szCs w:val="18"/>
              </w:rPr>
            </w:pPr>
            <w:r w:rsidRPr="007E68E8">
              <w:rPr>
                <w:sz w:val="18"/>
                <w:szCs w:val="18"/>
              </w:rPr>
              <w:t>overuse of adjectives/adverbs</w:t>
            </w:r>
          </w:p>
        </w:tc>
        <w:tc>
          <w:tcPr>
            <w:tcW w:w="7920" w:type="dxa"/>
          </w:tcPr>
          <w:p w14:paraId="673FC01B" w14:textId="00FD9510" w:rsidR="007E68E8" w:rsidRPr="007E68E8" w:rsidRDefault="00033E3D" w:rsidP="007E68E8">
            <w:pPr>
              <w:rPr>
                <w:sz w:val="18"/>
                <w:szCs w:val="18"/>
              </w:rPr>
            </w:pPr>
            <w:r>
              <w:rPr>
                <w:sz w:val="18"/>
                <w:szCs w:val="18"/>
              </w:rPr>
              <w:t>Writers should choose specific nouns and verbs rather than vague nouns and verbs paired with modifiers.</w:t>
            </w:r>
          </w:p>
        </w:tc>
      </w:tr>
      <w:tr w:rsidR="007E68E8" w14:paraId="523D5217" w14:textId="77777777" w:rsidTr="007E68E8">
        <w:trPr>
          <w:trHeight w:val="247"/>
        </w:trPr>
        <w:tc>
          <w:tcPr>
            <w:tcW w:w="3055" w:type="dxa"/>
          </w:tcPr>
          <w:p w14:paraId="59F6DF35" w14:textId="31908363" w:rsidR="007E68E8" w:rsidRPr="007E68E8" w:rsidRDefault="007E68E8" w:rsidP="007E68E8">
            <w:pPr>
              <w:rPr>
                <w:sz w:val="18"/>
                <w:szCs w:val="18"/>
              </w:rPr>
            </w:pPr>
            <w:r w:rsidRPr="007E68E8">
              <w:rPr>
                <w:sz w:val="18"/>
                <w:szCs w:val="18"/>
              </w:rPr>
              <w:t>pronoun antecedent agreement</w:t>
            </w:r>
          </w:p>
        </w:tc>
        <w:tc>
          <w:tcPr>
            <w:tcW w:w="7920" w:type="dxa"/>
          </w:tcPr>
          <w:p w14:paraId="6EDDE8EA" w14:textId="035A2F4D" w:rsidR="007E68E8" w:rsidRPr="007E68E8" w:rsidRDefault="00033E3D" w:rsidP="007E68E8">
            <w:pPr>
              <w:rPr>
                <w:sz w:val="18"/>
                <w:szCs w:val="18"/>
              </w:rPr>
            </w:pPr>
            <w:r>
              <w:rPr>
                <w:sz w:val="18"/>
                <w:szCs w:val="18"/>
              </w:rPr>
              <w:t>Writers should select the correct form of pronoun for an antecedent’s person and number.</w:t>
            </w:r>
          </w:p>
        </w:tc>
      </w:tr>
      <w:tr w:rsidR="007E68E8" w14:paraId="35426665" w14:textId="77777777" w:rsidTr="007E68E8">
        <w:trPr>
          <w:trHeight w:val="247"/>
        </w:trPr>
        <w:tc>
          <w:tcPr>
            <w:tcW w:w="3055" w:type="dxa"/>
          </w:tcPr>
          <w:p w14:paraId="15832A94" w14:textId="741A7F43" w:rsidR="007E68E8" w:rsidRPr="007E68E8" w:rsidRDefault="007E68E8" w:rsidP="007E68E8">
            <w:pPr>
              <w:rPr>
                <w:sz w:val="18"/>
                <w:szCs w:val="18"/>
              </w:rPr>
            </w:pPr>
            <w:r w:rsidRPr="007E68E8">
              <w:rPr>
                <w:sz w:val="18"/>
                <w:szCs w:val="18"/>
              </w:rPr>
              <w:t>pronoun case (subject/object) error</w:t>
            </w:r>
          </w:p>
        </w:tc>
        <w:tc>
          <w:tcPr>
            <w:tcW w:w="7920" w:type="dxa"/>
          </w:tcPr>
          <w:p w14:paraId="64052AA8" w14:textId="761B85F7" w:rsidR="007E68E8" w:rsidRPr="007E68E8" w:rsidRDefault="00033E3D" w:rsidP="007E68E8">
            <w:pPr>
              <w:rPr>
                <w:sz w:val="18"/>
                <w:szCs w:val="18"/>
              </w:rPr>
            </w:pPr>
            <w:r>
              <w:rPr>
                <w:sz w:val="18"/>
                <w:szCs w:val="18"/>
              </w:rPr>
              <w:t>Writers should select the correct form of pronoun depending on if it is being used as a subject or an object.</w:t>
            </w:r>
          </w:p>
        </w:tc>
      </w:tr>
      <w:tr w:rsidR="007E68E8" w14:paraId="40A74FD9" w14:textId="77777777" w:rsidTr="007E68E8">
        <w:trPr>
          <w:trHeight w:val="247"/>
        </w:trPr>
        <w:tc>
          <w:tcPr>
            <w:tcW w:w="3055" w:type="dxa"/>
          </w:tcPr>
          <w:p w14:paraId="4F5EF1BB" w14:textId="75F9E15C" w:rsidR="007E68E8" w:rsidRPr="007E68E8" w:rsidRDefault="007E68E8" w:rsidP="007E68E8">
            <w:pPr>
              <w:rPr>
                <w:sz w:val="18"/>
                <w:szCs w:val="18"/>
              </w:rPr>
            </w:pPr>
            <w:r w:rsidRPr="007E68E8">
              <w:rPr>
                <w:sz w:val="18"/>
                <w:szCs w:val="18"/>
              </w:rPr>
              <w:t>pronoun gender bias</w:t>
            </w:r>
          </w:p>
        </w:tc>
        <w:tc>
          <w:tcPr>
            <w:tcW w:w="7920" w:type="dxa"/>
          </w:tcPr>
          <w:p w14:paraId="086C5FE3" w14:textId="4EA188D2" w:rsidR="007E68E8" w:rsidRPr="007E68E8" w:rsidRDefault="00033E3D" w:rsidP="007E68E8">
            <w:pPr>
              <w:rPr>
                <w:sz w:val="18"/>
                <w:szCs w:val="18"/>
              </w:rPr>
            </w:pPr>
            <w:r>
              <w:rPr>
                <w:sz w:val="18"/>
                <w:szCs w:val="18"/>
              </w:rPr>
              <w:t>Writers should avoid using pronouns in a way that excludes people on the basis of gender.</w:t>
            </w:r>
          </w:p>
        </w:tc>
      </w:tr>
      <w:tr w:rsidR="007E68E8" w14:paraId="384C12E1" w14:textId="77777777" w:rsidTr="007E68E8">
        <w:trPr>
          <w:trHeight w:val="247"/>
        </w:trPr>
        <w:tc>
          <w:tcPr>
            <w:tcW w:w="3055" w:type="dxa"/>
          </w:tcPr>
          <w:p w14:paraId="6DAEFD23" w14:textId="4F77F75D" w:rsidR="007E68E8" w:rsidRPr="007E68E8" w:rsidRDefault="007E68E8" w:rsidP="007E68E8">
            <w:pPr>
              <w:rPr>
                <w:sz w:val="18"/>
                <w:szCs w:val="18"/>
              </w:rPr>
            </w:pPr>
            <w:r w:rsidRPr="007E68E8">
              <w:rPr>
                <w:sz w:val="18"/>
                <w:szCs w:val="18"/>
              </w:rPr>
              <w:t>subject-verb agreement</w:t>
            </w:r>
          </w:p>
        </w:tc>
        <w:tc>
          <w:tcPr>
            <w:tcW w:w="7920" w:type="dxa"/>
          </w:tcPr>
          <w:p w14:paraId="6D322897" w14:textId="5436C1E3" w:rsidR="007E68E8" w:rsidRPr="007E68E8" w:rsidRDefault="00033E3D" w:rsidP="007E68E8">
            <w:pPr>
              <w:rPr>
                <w:sz w:val="18"/>
                <w:szCs w:val="18"/>
              </w:rPr>
            </w:pPr>
            <w:r>
              <w:rPr>
                <w:sz w:val="18"/>
                <w:szCs w:val="18"/>
              </w:rPr>
              <w:t>Verb forms should match their subjects in person and number.</w:t>
            </w:r>
            <w:bookmarkStart w:id="0" w:name="_GoBack"/>
            <w:bookmarkEnd w:id="0"/>
          </w:p>
        </w:tc>
      </w:tr>
    </w:tbl>
    <w:p w14:paraId="3DB08527" w14:textId="3DD1DACC" w:rsidR="009017E9" w:rsidRDefault="009017E9" w:rsidP="00033E3D"/>
    <w:sectPr w:rsidR="009017E9" w:rsidSect="008C10B9">
      <w:pgSz w:w="12240" w:h="15840"/>
      <w:pgMar w:top="270" w:right="720" w:bottom="27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002"/>
    <w:rsid w:val="00025530"/>
    <w:rsid w:val="00033E3D"/>
    <w:rsid w:val="000F7AE0"/>
    <w:rsid w:val="00135870"/>
    <w:rsid w:val="00157824"/>
    <w:rsid w:val="0017336D"/>
    <w:rsid w:val="00277494"/>
    <w:rsid w:val="002B279E"/>
    <w:rsid w:val="003E08D6"/>
    <w:rsid w:val="003F1D2E"/>
    <w:rsid w:val="00421643"/>
    <w:rsid w:val="004515E1"/>
    <w:rsid w:val="005338D7"/>
    <w:rsid w:val="005C745C"/>
    <w:rsid w:val="00637002"/>
    <w:rsid w:val="00645C05"/>
    <w:rsid w:val="006B7216"/>
    <w:rsid w:val="006F4A56"/>
    <w:rsid w:val="0079481F"/>
    <w:rsid w:val="007E68E8"/>
    <w:rsid w:val="00865F0B"/>
    <w:rsid w:val="008C10B9"/>
    <w:rsid w:val="008E7E8F"/>
    <w:rsid w:val="008F2115"/>
    <w:rsid w:val="009017E9"/>
    <w:rsid w:val="00BE0080"/>
    <w:rsid w:val="00C52C15"/>
    <w:rsid w:val="00CE35AB"/>
    <w:rsid w:val="00D74EA1"/>
    <w:rsid w:val="00EF0D27"/>
    <w:rsid w:val="00FB6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A41EC"/>
  <w15:chartTrackingRefBased/>
  <w15:docId w15:val="{B0D3864F-3FD6-47FD-B6B2-D58DB1DE7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515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10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1620</TotalTime>
  <Pages>3</Pages>
  <Words>1493</Words>
  <Characters>8516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2020-02-11T16:27:00Z</dcterms:created>
  <dcterms:modified xsi:type="dcterms:W3CDTF">2020-02-16T04:09:00Z</dcterms:modified>
</cp:coreProperties>
</file>