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3444" w:rsidRDefault="00A14733" w:rsidP="00A14733">
      <w:pPr>
        <w:jc w:val="center"/>
        <w:rPr>
          <w:b/>
          <w:sz w:val="36"/>
          <w:szCs w:val="36"/>
        </w:rPr>
      </w:pPr>
      <w:r>
        <w:rPr>
          <w:b/>
          <w:i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-676894</wp:posOffset>
                </wp:positionH>
                <wp:positionV relativeFrom="paragraph">
                  <wp:posOffset>-771896</wp:posOffset>
                </wp:positionV>
                <wp:extent cx="7350826" cy="463138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0826" cy="4631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4733" w:rsidRDefault="00A14733"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53.3pt;margin-top:-60.8pt;width:578.8pt;height:36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" filled="f" stroked="f" strokeweight=".5pt">
                <v:textbox>
                  <w:txbxContent>
                    <w:p w:rsidR="00A14733" w:rsidRDefault="00A14733">
                      <w:r>
                        <w:t>NAME: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</w:txbxContent>
                </v:textbox>
              </v:shape>
            </w:pict>
          </mc:Fallback>
        </mc:AlternateContent>
      </w:r>
      <w:r w:rsidRPr="00A14733">
        <w:rPr>
          <w:b/>
          <w:i/>
          <w:sz w:val="36"/>
          <w:szCs w:val="36"/>
        </w:rPr>
        <w:t>The Joy Luck Club</w:t>
      </w:r>
      <w:r w:rsidRPr="00A14733">
        <w:rPr>
          <w:b/>
          <w:sz w:val="36"/>
          <w:szCs w:val="36"/>
        </w:rPr>
        <w:t xml:space="preserve"> Reading Guide 3 – “The Red Candle”</w:t>
      </w:r>
    </w:p>
    <w:p w:rsidR="00A14733" w:rsidRDefault="00A14733" w:rsidP="0011309F">
      <w:pPr>
        <w:pStyle w:val="ListParagraph"/>
        <w:numPr>
          <w:ilvl w:val="0"/>
          <w:numId w:val="1"/>
        </w:numPr>
      </w:pPr>
      <w:proofErr w:type="spellStart"/>
      <w:r w:rsidRPr="0011309F">
        <w:t>Lindo</w:t>
      </w:r>
      <w:proofErr w:type="spellEnd"/>
      <w:r w:rsidRPr="0011309F">
        <w:t xml:space="preserve"> Jong’s symbolic element is the wind. As you re</w:t>
      </w:r>
      <w:r w:rsidR="00F40FA9">
        <w:t>ad this story, keep track of some</w:t>
      </w:r>
      <w:r w:rsidRPr="0011309F">
        <w:t xml:space="preserve"> of the </w:t>
      </w:r>
      <w:r w:rsidR="00F40FA9">
        <w:t xml:space="preserve">most important </w:t>
      </w:r>
      <w:r w:rsidRPr="0011309F">
        <w:t xml:space="preserve">mentions of wind (copy down the quotations and page numbers), </w:t>
      </w:r>
      <w:r w:rsidR="00F40FA9">
        <w:t xml:space="preserve">and </w:t>
      </w:r>
      <w:r w:rsidRPr="0011309F">
        <w:t>then write a statement about its significance.</w:t>
      </w:r>
      <w:r w:rsidR="0011309F">
        <w:t xml:space="preserve"> (MOTIF)</w:t>
      </w:r>
    </w:p>
    <w:tbl>
      <w:tblPr>
        <w:tblStyle w:val="TableGrid"/>
        <w:tblW w:w="9466" w:type="dxa"/>
        <w:tblLook w:val="04A0" w:firstRow="1" w:lastRow="0" w:firstColumn="1" w:lastColumn="0" w:noHBand="0" w:noVBand="1"/>
      </w:tblPr>
      <w:tblGrid>
        <w:gridCol w:w="4733"/>
        <w:gridCol w:w="4733"/>
      </w:tblGrid>
      <w:tr w:rsidR="0011309F" w:rsidTr="0011309F">
        <w:trPr>
          <w:trHeight w:val="233"/>
        </w:trPr>
        <w:tc>
          <w:tcPr>
            <w:tcW w:w="4733" w:type="dxa"/>
          </w:tcPr>
          <w:p w:rsidR="0011309F" w:rsidRPr="0011309F" w:rsidRDefault="0011309F" w:rsidP="0011309F">
            <w:pPr>
              <w:jc w:val="center"/>
              <w:rPr>
                <w:i/>
              </w:rPr>
            </w:pPr>
            <w:r w:rsidRPr="0011309F">
              <w:rPr>
                <w:i/>
              </w:rPr>
              <w:t>Quotation and Page Number:</w:t>
            </w:r>
          </w:p>
        </w:tc>
        <w:tc>
          <w:tcPr>
            <w:tcW w:w="4733" w:type="dxa"/>
          </w:tcPr>
          <w:p w:rsidR="0011309F" w:rsidRPr="0011309F" w:rsidRDefault="0011309F" w:rsidP="0011309F">
            <w:pPr>
              <w:jc w:val="center"/>
              <w:rPr>
                <w:i/>
              </w:rPr>
            </w:pPr>
            <w:r w:rsidRPr="0011309F">
              <w:rPr>
                <w:i/>
              </w:rPr>
              <w:t>Significance:</w:t>
            </w:r>
          </w:p>
        </w:tc>
      </w:tr>
      <w:tr w:rsidR="0011309F" w:rsidTr="0011309F">
        <w:trPr>
          <w:trHeight w:val="909"/>
        </w:trPr>
        <w:tc>
          <w:tcPr>
            <w:tcW w:w="4733" w:type="dxa"/>
          </w:tcPr>
          <w:p w:rsidR="0011309F" w:rsidRDefault="0011309F" w:rsidP="00A14733"/>
        </w:tc>
        <w:tc>
          <w:tcPr>
            <w:tcW w:w="4733" w:type="dxa"/>
          </w:tcPr>
          <w:p w:rsidR="0011309F" w:rsidRDefault="0011309F" w:rsidP="00A14733"/>
        </w:tc>
      </w:tr>
      <w:tr w:rsidR="0011309F" w:rsidTr="0011309F">
        <w:trPr>
          <w:trHeight w:val="966"/>
        </w:trPr>
        <w:tc>
          <w:tcPr>
            <w:tcW w:w="4733" w:type="dxa"/>
          </w:tcPr>
          <w:p w:rsidR="0011309F" w:rsidRDefault="0011309F" w:rsidP="00A14733"/>
        </w:tc>
        <w:tc>
          <w:tcPr>
            <w:tcW w:w="4733" w:type="dxa"/>
          </w:tcPr>
          <w:p w:rsidR="0011309F" w:rsidRDefault="0011309F" w:rsidP="00A14733"/>
        </w:tc>
      </w:tr>
      <w:tr w:rsidR="0011309F" w:rsidTr="0011309F">
        <w:trPr>
          <w:trHeight w:val="909"/>
        </w:trPr>
        <w:tc>
          <w:tcPr>
            <w:tcW w:w="4733" w:type="dxa"/>
          </w:tcPr>
          <w:p w:rsidR="0011309F" w:rsidRDefault="0011309F" w:rsidP="00A14733"/>
        </w:tc>
        <w:tc>
          <w:tcPr>
            <w:tcW w:w="4733" w:type="dxa"/>
          </w:tcPr>
          <w:p w:rsidR="0011309F" w:rsidRDefault="0011309F" w:rsidP="00A14733"/>
        </w:tc>
      </w:tr>
    </w:tbl>
    <w:p w:rsidR="0011309F" w:rsidRPr="0011309F" w:rsidRDefault="0011309F" w:rsidP="00A14733"/>
    <w:p w:rsidR="00A14733" w:rsidRDefault="00A14733" w:rsidP="0011309F">
      <w:pPr>
        <w:pStyle w:val="ListParagraph"/>
        <w:numPr>
          <w:ilvl w:val="0"/>
          <w:numId w:val="1"/>
        </w:numPr>
      </w:pPr>
      <w:r w:rsidRPr="0011309F">
        <w:rPr>
          <w:i/>
        </w:rPr>
        <w:t>Voice</w:t>
      </w:r>
      <w:r w:rsidRPr="0011309F">
        <w:t xml:space="preserve"> in writing is a character’s distinctive speaking style. </w:t>
      </w:r>
      <w:proofErr w:type="spellStart"/>
      <w:r w:rsidRPr="0011309F">
        <w:t>Lindo</w:t>
      </w:r>
      <w:proofErr w:type="spellEnd"/>
      <w:r w:rsidRPr="0011309F">
        <w:t xml:space="preserve"> Jong has a strong, unique voice. Find a few quotations that demonstrate it. What does her voice say about her?</w:t>
      </w:r>
      <w:r w:rsidR="0011309F">
        <w:t xml:space="preserve"> (VOICE)</w:t>
      </w:r>
    </w:p>
    <w:tbl>
      <w:tblPr>
        <w:tblStyle w:val="TableGrid"/>
        <w:tblW w:w="9408" w:type="dxa"/>
        <w:tblLook w:val="04A0" w:firstRow="1" w:lastRow="0" w:firstColumn="1" w:lastColumn="0" w:noHBand="0" w:noVBand="1"/>
      </w:tblPr>
      <w:tblGrid>
        <w:gridCol w:w="4704"/>
        <w:gridCol w:w="4704"/>
      </w:tblGrid>
      <w:tr w:rsidR="0011309F" w:rsidTr="0011309F">
        <w:trPr>
          <w:trHeight w:val="305"/>
        </w:trPr>
        <w:tc>
          <w:tcPr>
            <w:tcW w:w="4704" w:type="dxa"/>
          </w:tcPr>
          <w:p w:rsidR="0011309F" w:rsidRPr="0011309F" w:rsidRDefault="0011309F" w:rsidP="0011309F">
            <w:pPr>
              <w:jc w:val="center"/>
              <w:rPr>
                <w:i/>
              </w:rPr>
            </w:pPr>
            <w:r w:rsidRPr="0011309F">
              <w:rPr>
                <w:i/>
              </w:rPr>
              <w:t>Quotation and Page Number:</w:t>
            </w:r>
          </w:p>
        </w:tc>
        <w:tc>
          <w:tcPr>
            <w:tcW w:w="4704" w:type="dxa"/>
          </w:tcPr>
          <w:p w:rsidR="0011309F" w:rsidRPr="0011309F" w:rsidRDefault="0011309F" w:rsidP="0011309F">
            <w:pPr>
              <w:jc w:val="center"/>
              <w:rPr>
                <w:i/>
              </w:rPr>
            </w:pPr>
            <w:r w:rsidRPr="0011309F">
              <w:rPr>
                <w:i/>
              </w:rPr>
              <w:t>Significance:</w:t>
            </w:r>
          </w:p>
        </w:tc>
      </w:tr>
      <w:tr w:rsidR="0011309F" w:rsidTr="0011309F">
        <w:trPr>
          <w:trHeight w:val="733"/>
        </w:trPr>
        <w:tc>
          <w:tcPr>
            <w:tcW w:w="4704" w:type="dxa"/>
          </w:tcPr>
          <w:p w:rsidR="0011309F" w:rsidRDefault="0011309F" w:rsidP="0011309F"/>
        </w:tc>
        <w:tc>
          <w:tcPr>
            <w:tcW w:w="4704" w:type="dxa"/>
          </w:tcPr>
          <w:p w:rsidR="0011309F" w:rsidRDefault="0011309F" w:rsidP="0011309F"/>
        </w:tc>
      </w:tr>
      <w:tr w:rsidR="0011309F" w:rsidTr="0011309F">
        <w:trPr>
          <w:trHeight w:val="779"/>
        </w:trPr>
        <w:tc>
          <w:tcPr>
            <w:tcW w:w="4704" w:type="dxa"/>
          </w:tcPr>
          <w:p w:rsidR="0011309F" w:rsidRDefault="0011309F" w:rsidP="0011309F"/>
        </w:tc>
        <w:tc>
          <w:tcPr>
            <w:tcW w:w="4704" w:type="dxa"/>
          </w:tcPr>
          <w:p w:rsidR="0011309F" w:rsidRDefault="0011309F" w:rsidP="0011309F"/>
        </w:tc>
      </w:tr>
      <w:tr w:rsidR="0011309F" w:rsidTr="0011309F">
        <w:trPr>
          <w:trHeight w:val="687"/>
        </w:trPr>
        <w:tc>
          <w:tcPr>
            <w:tcW w:w="4704" w:type="dxa"/>
          </w:tcPr>
          <w:p w:rsidR="0011309F" w:rsidRDefault="0011309F" w:rsidP="0011309F"/>
        </w:tc>
        <w:tc>
          <w:tcPr>
            <w:tcW w:w="4704" w:type="dxa"/>
          </w:tcPr>
          <w:p w:rsidR="0011309F" w:rsidRDefault="0011309F" w:rsidP="0011309F"/>
        </w:tc>
      </w:tr>
    </w:tbl>
    <w:p w:rsidR="0011309F" w:rsidRDefault="0011309F" w:rsidP="0011309F"/>
    <w:p w:rsidR="0011309F" w:rsidRDefault="0011309F" w:rsidP="0011309F">
      <w:pPr>
        <w:pStyle w:val="ListParagraph"/>
        <w:numPr>
          <w:ilvl w:val="0"/>
          <w:numId w:val="1"/>
        </w:numPr>
      </w:pPr>
      <w:r>
        <w:t xml:space="preserve">In the second paragraph of the story, </w:t>
      </w:r>
      <w:proofErr w:type="spellStart"/>
      <w:r>
        <w:t>Lindo</w:t>
      </w:r>
      <w:proofErr w:type="spellEnd"/>
      <w:r>
        <w:t xml:space="preserve"> is making an allusion to a musical called </w:t>
      </w:r>
      <w:r>
        <w:rPr>
          <w:i/>
        </w:rPr>
        <w:t>Miss Saigon</w:t>
      </w:r>
      <w:r>
        <w:t xml:space="preserve"> (based on an opera called </w:t>
      </w:r>
      <w:r>
        <w:rPr>
          <w:i/>
        </w:rPr>
        <w:t>Madame Butterfly</w:t>
      </w:r>
      <w:r>
        <w:t>). Look up the plots of both of these performances and summarize them below. (ALLUSION)</w:t>
      </w:r>
    </w:p>
    <w:p w:rsidR="0011309F" w:rsidRDefault="0011309F" w:rsidP="0011309F">
      <w:pPr>
        <w:pStyle w:val="ListParagraph"/>
      </w:pPr>
    </w:p>
    <w:p w:rsidR="0011309F" w:rsidRDefault="0011309F" w:rsidP="0011309F">
      <w:pPr>
        <w:pStyle w:val="ListParagraph"/>
        <w:rPr>
          <w:i/>
        </w:rPr>
      </w:pPr>
      <w:r w:rsidRPr="0011309F">
        <w:rPr>
          <w:i/>
        </w:rPr>
        <w:t>Madame Butterfly –</w:t>
      </w:r>
    </w:p>
    <w:p w:rsidR="00F40FA9" w:rsidRPr="0011309F" w:rsidRDefault="00F40FA9" w:rsidP="0011309F">
      <w:pPr>
        <w:pStyle w:val="ListParagraph"/>
        <w:rPr>
          <w:i/>
        </w:rPr>
      </w:pPr>
    </w:p>
    <w:p w:rsidR="0011309F" w:rsidRPr="00F40FA9" w:rsidRDefault="0011309F" w:rsidP="00F40FA9">
      <w:pPr>
        <w:ind w:firstLine="720"/>
        <w:rPr>
          <w:i/>
        </w:rPr>
      </w:pPr>
      <w:r w:rsidRPr="00F40FA9">
        <w:rPr>
          <w:i/>
        </w:rPr>
        <w:t xml:space="preserve">Miss Saigon – </w:t>
      </w:r>
    </w:p>
    <w:p w:rsidR="0011309F" w:rsidRDefault="0011309F" w:rsidP="0011309F">
      <w:pPr>
        <w:pStyle w:val="ListParagraph"/>
      </w:pPr>
    </w:p>
    <w:p w:rsidR="0011309F" w:rsidRDefault="0011309F" w:rsidP="0011309F">
      <w:pPr>
        <w:pStyle w:val="ListParagraph"/>
      </w:pPr>
    </w:p>
    <w:p w:rsidR="0011309F" w:rsidRDefault="0011309F" w:rsidP="0011309F">
      <w:pPr>
        <w:pStyle w:val="ListParagraph"/>
        <w:numPr>
          <w:ilvl w:val="0"/>
          <w:numId w:val="1"/>
        </w:numPr>
      </w:pPr>
      <w:r>
        <w:t xml:space="preserve">Summarize how </w:t>
      </w:r>
      <w:proofErr w:type="spellStart"/>
      <w:r>
        <w:t>Lindo</w:t>
      </w:r>
      <w:proofErr w:type="spellEnd"/>
      <w:r>
        <w:t xml:space="preserve"> became married to </w:t>
      </w:r>
      <w:proofErr w:type="spellStart"/>
      <w:r>
        <w:t>Tyan-yu</w:t>
      </w:r>
      <w:proofErr w:type="spellEnd"/>
      <w:r>
        <w:t>. (PLOT SUMMARY)</w:t>
      </w:r>
    </w:p>
    <w:p w:rsidR="0011309F" w:rsidRDefault="0011309F" w:rsidP="0011309F"/>
    <w:p w:rsidR="0011309F" w:rsidRDefault="0011309F" w:rsidP="0011309F"/>
    <w:p w:rsidR="00F40FA9" w:rsidRDefault="00F40FA9" w:rsidP="0011309F">
      <w:pPr>
        <w:pStyle w:val="ListParagraph"/>
        <w:numPr>
          <w:ilvl w:val="0"/>
          <w:numId w:val="1"/>
        </w:numPr>
      </w:pPr>
      <w:r>
        <w:lastRenderedPageBreak/>
        <w:t xml:space="preserve">How is </w:t>
      </w:r>
      <w:proofErr w:type="spellStart"/>
      <w:r>
        <w:t>Tyan-yu</w:t>
      </w:r>
      <w:proofErr w:type="spellEnd"/>
      <w:r>
        <w:t xml:space="preserve"> characterized as a child? Find two quotations to support your answer. (CHARACTERIZATION)</w:t>
      </w:r>
    </w:p>
    <w:p w:rsidR="00F40FA9" w:rsidRDefault="00F40FA9" w:rsidP="00F40FA9"/>
    <w:p w:rsidR="00F40FA9" w:rsidRDefault="00F40FA9" w:rsidP="00F40FA9"/>
    <w:p w:rsidR="00F40FA9" w:rsidRDefault="00F40FA9" w:rsidP="0011309F">
      <w:pPr>
        <w:pStyle w:val="ListParagraph"/>
        <w:numPr>
          <w:ilvl w:val="0"/>
          <w:numId w:val="1"/>
        </w:numPr>
      </w:pPr>
      <w:r>
        <w:t xml:space="preserve">How does Huang </w:t>
      </w:r>
      <w:proofErr w:type="spellStart"/>
      <w:r>
        <w:t>Taitai</w:t>
      </w:r>
      <w:proofErr w:type="spellEnd"/>
      <w:r>
        <w:t xml:space="preserve">, </w:t>
      </w:r>
      <w:proofErr w:type="spellStart"/>
      <w:r>
        <w:t>Lindo’s</w:t>
      </w:r>
      <w:proofErr w:type="spellEnd"/>
      <w:r>
        <w:t xml:space="preserve"> new mother-in-law, treat her? Give specific examples. (CHARACTERIZATION)</w:t>
      </w:r>
    </w:p>
    <w:p w:rsidR="007939DD" w:rsidRDefault="007939DD" w:rsidP="007939DD"/>
    <w:p w:rsidR="007939DD" w:rsidRDefault="007939DD" w:rsidP="007939DD"/>
    <w:p w:rsidR="00F40FA9" w:rsidRDefault="00F40FA9" w:rsidP="0011309F">
      <w:pPr>
        <w:pStyle w:val="ListParagraph"/>
        <w:numPr>
          <w:ilvl w:val="0"/>
          <w:numId w:val="1"/>
        </w:numPr>
      </w:pPr>
      <w:r>
        <w:t>What unique customs are part of this Chinese marriage ceremony? Make a bulleted list. (CULTURAL CONTEXT)</w:t>
      </w:r>
    </w:p>
    <w:p w:rsidR="007939DD" w:rsidRDefault="007939DD" w:rsidP="007939DD"/>
    <w:p w:rsidR="007939DD" w:rsidRDefault="007939DD" w:rsidP="007939DD"/>
    <w:p w:rsidR="00F40FA9" w:rsidRDefault="00F40FA9" w:rsidP="0011309F">
      <w:pPr>
        <w:pStyle w:val="ListParagraph"/>
        <w:numPr>
          <w:ilvl w:val="0"/>
          <w:numId w:val="1"/>
        </w:numPr>
      </w:pPr>
      <w:r>
        <w:t xml:space="preserve">Explain when and how </w:t>
      </w:r>
      <w:proofErr w:type="spellStart"/>
      <w:r>
        <w:t>Lindo</w:t>
      </w:r>
      <w:proofErr w:type="spellEnd"/>
      <w:r>
        <w:t xml:space="preserve"> experiences a significant shift in her thinking. (TONE SHIFT)</w:t>
      </w:r>
    </w:p>
    <w:p w:rsidR="007939DD" w:rsidRDefault="007939DD" w:rsidP="007939DD"/>
    <w:p w:rsidR="007939DD" w:rsidRDefault="007939DD" w:rsidP="007939DD"/>
    <w:p w:rsidR="00F40FA9" w:rsidRDefault="00F40FA9" w:rsidP="0011309F">
      <w:pPr>
        <w:pStyle w:val="ListParagraph"/>
        <w:numPr>
          <w:ilvl w:val="0"/>
          <w:numId w:val="1"/>
        </w:numPr>
      </w:pPr>
      <w:r>
        <w:t>A. What does the red candle symbolize in a Chinese marriage ceremony? (SYMBOLISM)</w:t>
      </w:r>
    </w:p>
    <w:p w:rsidR="007939DD" w:rsidRDefault="007939DD" w:rsidP="007939DD"/>
    <w:p w:rsidR="00F40FA9" w:rsidRDefault="00F40FA9" w:rsidP="00F40FA9">
      <w:pPr>
        <w:pStyle w:val="ListParagraph"/>
      </w:pPr>
      <w:r>
        <w:t>B. What happens to the candle in the middle of the night?</w:t>
      </w:r>
      <w:r w:rsidR="007939DD">
        <w:t xml:space="preserve"> (*Read very carefully!)</w:t>
      </w:r>
    </w:p>
    <w:p w:rsidR="007939DD" w:rsidRDefault="007939DD" w:rsidP="00F40FA9">
      <w:pPr>
        <w:pStyle w:val="ListParagraph"/>
      </w:pPr>
    </w:p>
    <w:p w:rsidR="007939DD" w:rsidRDefault="007939DD" w:rsidP="00F40FA9">
      <w:pPr>
        <w:pStyle w:val="ListParagraph"/>
      </w:pPr>
    </w:p>
    <w:p w:rsidR="00A14733" w:rsidRDefault="007939DD" w:rsidP="0011309F">
      <w:pPr>
        <w:pStyle w:val="ListParagraph"/>
        <w:numPr>
          <w:ilvl w:val="0"/>
          <w:numId w:val="1"/>
        </w:numPr>
      </w:pPr>
      <w:r>
        <w:t xml:space="preserve">How does </w:t>
      </w:r>
      <w:proofErr w:type="spellStart"/>
      <w:r>
        <w:t>Lindo</w:t>
      </w:r>
      <w:proofErr w:type="spellEnd"/>
      <w:r>
        <w:t xml:space="preserve"> arrange to get out of her terrible marriage? What does this say about her? (CHARACTERIZATION) (*Hint – think about how everyone’s problems are solved.)</w:t>
      </w:r>
    </w:p>
    <w:p w:rsidR="007939DD" w:rsidRDefault="007939DD" w:rsidP="007939DD"/>
    <w:p w:rsidR="007939DD" w:rsidRPr="0011309F" w:rsidRDefault="007939DD" w:rsidP="007939DD"/>
    <w:p w:rsidR="00A14733" w:rsidRDefault="00A14733" w:rsidP="0011309F">
      <w:pPr>
        <w:pStyle w:val="ListParagraph"/>
        <w:numPr>
          <w:ilvl w:val="0"/>
          <w:numId w:val="1"/>
        </w:numPr>
      </w:pPr>
      <w:r w:rsidRPr="0011309F">
        <w:t xml:space="preserve">By the end of the story, do you feel sympathy for </w:t>
      </w:r>
      <w:proofErr w:type="spellStart"/>
      <w:r w:rsidRPr="0011309F">
        <w:t>Tyan-yu</w:t>
      </w:r>
      <w:proofErr w:type="spellEnd"/>
      <w:r w:rsidRPr="0011309F">
        <w:t>? Explain why or why not.</w:t>
      </w:r>
    </w:p>
    <w:p w:rsidR="007939DD" w:rsidRDefault="007939DD" w:rsidP="007939DD"/>
    <w:p w:rsidR="007939DD" w:rsidRPr="0011309F" w:rsidRDefault="007939DD" w:rsidP="007939DD"/>
    <w:p w:rsidR="007939DD" w:rsidRPr="007939DD" w:rsidRDefault="00A14733" w:rsidP="007939DD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11309F">
        <w:t xml:space="preserve">Why do you think keeping promises is so important to </w:t>
      </w:r>
      <w:proofErr w:type="spellStart"/>
      <w:r w:rsidRPr="0011309F">
        <w:t>Lindo</w:t>
      </w:r>
      <w:proofErr w:type="spellEnd"/>
      <w:r w:rsidRPr="0011309F">
        <w:t>?</w:t>
      </w:r>
    </w:p>
    <w:p w:rsidR="007939DD" w:rsidRPr="007939DD" w:rsidRDefault="007939DD" w:rsidP="007939DD">
      <w:pPr>
        <w:rPr>
          <w:sz w:val="36"/>
          <w:szCs w:val="36"/>
        </w:rPr>
      </w:pPr>
      <w:bookmarkStart w:id="0" w:name="_GoBack"/>
      <w:bookmarkEnd w:id="0"/>
    </w:p>
    <w:p w:rsidR="00F40FA9" w:rsidRPr="00F40FA9" w:rsidRDefault="00F40FA9" w:rsidP="00F40FA9">
      <w:pPr>
        <w:pStyle w:val="ListParagraph"/>
        <w:numPr>
          <w:ilvl w:val="0"/>
          <w:numId w:val="1"/>
        </w:numPr>
      </w:pPr>
      <w:r w:rsidRPr="0011309F">
        <w:t>How are girls treated in the culture depicted in the story? Give specific examples. (Note – consider the entire story, not just the beginning or end.) Why are they treated this way?</w:t>
      </w:r>
      <w:r>
        <w:t xml:space="preserve"> Answer in a full paragraph. (THEME)</w:t>
      </w:r>
    </w:p>
    <w:sectPr w:rsidR="00F40FA9" w:rsidRPr="00F40F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A42696"/>
    <w:multiLevelType w:val="hybridMultilevel"/>
    <w:tmpl w:val="FEF24BBE"/>
    <w:lvl w:ilvl="0" w:tplc="3460B51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733"/>
    <w:rsid w:val="0011309F"/>
    <w:rsid w:val="00113444"/>
    <w:rsid w:val="007939DD"/>
    <w:rsid w:val="00A14733"/>
    <w:rsid w:val="00F40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F7A2E4-FE9F-44EF-9838-ED0A5C8D6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30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130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2017-10-16T13:42:00Z</dcterms:created>
  <dcterms:modified xsi:type="dcterms:W3CDTF">2017-10-22T14:49:00Z</dcterms:modified>
</cp:coreProperties>
</file>