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1141"/>
        <w:tblW w:w="6925" w:type="dxa"/>
        <w:tblLayout w:type="fixed"/>
        <w:tblLook w:val="04A0" w:firstRow="1" w:lastRow="0" w:firstColumn="1" w:lastColumn="0" w:noHBand="0" w:noVBand="1"/>
      </w:tblPr>
      <w:tblGrid>
        <w:gridCol w:w="5305"/>
        <w:gridCol w:w="900"/>
        <w:gridCol w:w="720"/>
      </w:tblGrid>
      <w:tr w:rsidR="00D0400D" w:rsidRPr="00AE544F" w:rsidTr="00D71ECD">
        <w:trPr>
          <w:trHeight w:val="890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</w:p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900" w:type="dxa"/>
          </w:tcPr>
          <w:p w:rsidR="00D0400D" w:rsidRPr="00D0400D" w:rsidRDefault="00D0400D" w:rsidP="00D0400D">
            <w:pPr>
              <w:rPr>
                <w:rFonts w:ascii="Garamond" w:hAnsi="Garamond"/>
                <w:b/>
                <w:sz w:val="18"/>
              </w:rPr>
            </w:pPr>
            <w:r w:rsidRPr="00D0400D">
              <w:rPr>
                <w:rFonts w:ascii="Garamond" w:hAnsi="Garamond"/>
                <w:b/>
                <w:sz w:val="18"/>
              </w:rPr>
              <w:t>Points Possible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  <w:b/>
              </w:rPr>
            </w:pPr>
            <w:r w:rsidRPr="00D0400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D0400D" w:rsidRPr="00AE544F" w:rsidTr="00D71ECD">
        <w:trPr>
          <w:trHeight w:val="893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has a clear point in response to the prompt.  In other words, the writer defined what he/she believes are the characteristics of a hero, and explained how these</w:t>
            </w:r>
            <w:r w:rsidR="0099119E">
              <w:rPr>
                <w:rFonts w:ascii="Garamond" w:hAnsi="Garamond"/>
              </w:rPr>
              <w:t xml:space="preserve"> characteristics apply to the main character</w:t>
            </w:r>
            <w:r w:rsidRPr="00AE544F">
              <w:rPr>
                <w:rFonts w:ascii="Garamond" w:hAnsi="Garamond"/>
              </w:rPr>
              <w:t xml:space="preserve">. </w:t>
            </w:r>
            <w:r w:rsidR="00D71ECD">
              <w:rPr>
                <w:rFonts w:ascii="Garamond" w:hAnsi="Garamond"/>
              </w:rPr>
              <w:t xml:space="preserve">The writer’s point is thoughtful and unique. </w:t>
            </w:r>
            <w:r w:rsidRPr="00AE544F">
              <w:rPr>
                <w:rFonts w:ascii="Garamond" w:hAnsi="Garamond"/>
              </w:rPr>
              <w:t xml:space="preserve"> </w:t>
            </w:r>
          </w:p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1468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 w:rsidR="00D71ECD"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</w:tc>
        <w:tc>
          <w:tcPr>
            <w:tcW w:w="900" w:type="dxa"/>
          </w:tcPr>
          <w:p w:rsidR="00D0400D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1621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2333"/>
        </w:trPr>
        <w:tc>
          <w:tcPr>
            <w:tcW w:w="5305" w:type="dxa"/>
          </w:tcPr>
          <w:p w:rsidR="00D0400D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>
              <w:rPr>
                <w:rFonts w:ascii="Garamond" w:hAnsi="Garamond"/>
              </w:rPr>
              <w:t>carefully integrated into the author’s own words and is properly cited</w:t>
            </w:r>
            <w:r w:rsidRPr="00AE544F">
              <w:rPr>
                <w:rFonts w:ascii="Garamond" w:hAnsi="Garamond"/>
              </w:rPr>
              <w:t xml:space="preserve"> with the page number in parentheses after the quotation.</w:t>
            </w:r>
            <w:r>
              <w:rPr>
                <w:rFonts w:ascii="Garamond" w:hAnsi="Garamond"/>
              </w:rPr>
              <w:t xml:space="preserve"> </w:t>
            </w:r>
          </w:p>
          <w:p w:rsidR="00111D1D" w:rsidRDefault="00111D1D" w:rsidP="00D0400D">
            <w:pPr>
              <w:rPr>
                <w:rFonts w:ascii="Garamond" w:hAnsi="Garamond"/>
              </w:rPr>
            </w:pPr>
          </w:p>
          <w:p w:rsidR="00D0400D" w:rsidRPr="00AE544F" w:rsidRDefault="00D0400D" w:rsidP="00D0400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Example: Malala’s courage is exemplified when </w:t>
            </w:r>
            <w:r w:rsidR="00111D1D">
              <w:rPr>
                <w:rFonts w:ascii="Garamond" w:hAnsi="Garamond"/>
              </w:rPr>
              <w:t xml:space="preserve">she </w:t>
            </w:r>
            <w:r>
              <w:rPr>
                <w:rFonts w:ascii="Garamond" w:hAnsi="Garamond"/>
              </w:rPr>
              <w:t>proclaims, “I did not care what the consequences were for my life; my message stretches beyond myself and effects millions of girls- girls like me- around the world” (Yousafzai 119).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737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</w:p>
        </w:tc>
      </w:tr>
      <w:tr w:rsidR="00D0400D" w:rsidRPr="00AE544F" w:rsidTr="00D71ECD">
        <w:trPr>
          <w:trHeight w:val="767"/>
        </w:trPr>
        <w:tc>
          <w:tcPr>
            <w:tcW w:w="5305" w:type="dxa"/>
          </w:tcPr>
          <w:p w:rsidR="00D0400D" w:rsidRPr="00AE544F" w:rsidRDefault="00D0400D" w:rsidP="00D0400D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900" w:type="dxa"/>
          </w:tcPr>
          <w:p w:rsidR="00D0400D" w:rsidRPr="00AE544F" w:rsidRDefault="00D0400D" w:rsidP="00D0400D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D0400D" w:rsidRDefault="00D0400D" w:rsidP="00D0400D">
            <w:pPr>
              <w:rPr>
                <w:rFonts w:ascii="Garamond" w:hAnsi="Garamond"/>
              </w:rPr>
            </w:pPr>
          </w:p>
          <w:p w:rsidR="00996B0F" w:rsidRDefault="00996B0F" w:rsidP="00D0400D">
            <w:pPr>
              <w:rPr>
                <w:rFonts w:ascii="Garamond" w:hAnsi="Garamond"/>
              </w:rPr>
            </w:pPr>
          </w:p>
          <w:p w:rsidR="00996B0F" w:rsidRPr="00AE544F" w:rsidRDefault="00996B0F" w:rsidP="00D0400D">
            <w:pPr>
              <w:rPr>
                <w:rFonts w:ascii="Garamond" w:hAnsi="Garamond"/>
              </w:rPr>
            </w:pPr>
          </w:p>
        </w:tc>
      </w:tr>
    </w:tbl>
    <w:p w:rsidR="00AE544F" w:rsidRDefault="0099119E" w:rsidP="00AE544F">
      <w:pPr>
        <w:jc w:val="center"/>
        <w:rPr>
          <w:rFonts w:ascii="Garamond" w:hAnsi="Garamond"/>
          <w:sz w:val="32"/>
          <w:szCs w:val="32"/>
        </w:rPr>
      </w:pPr>
      <w:r>
        <w:rPr>
          <w:rFonts w:ascii="Garamond" w:hAnsi="Garamond"/>
          <w:sz w:val="32"/>
          <w:szCs w:val="32"/>
        </w:rPr>
        <w:t>Nonfiction</w:t>
      </w:r>
      <w:r w:rsidR="00AE544F" w:rsidRPr="00AE544F">
        <w:rPr>
          <w:rFonts w:ascii="Garamond" w:hAnsi="Garamond"/>
          <w:sz w:val="32"/>
          <w:szCs w:val="32"/>
        </w:rPr>
        <w:t xml:space="preserve"> Summer Reading Essay Rubric</w:t>
      </w:r>
    </w:p>
    <w:p w:rsidR="00996B0F" w:rsidRDefault="00996B0F" w:rsidP="00AE544F">
      <w:pPr>
        <w:jc w:val="center"/>
        <w:rPr>
          <w:rFonts w:ascii="Garamond" w:hAnsi="Garamond"/>
          <w:sz w:val="32"/>
          <w:szCs w:val="32"/>
        </w:rPr>
      </w:pPr>
    </w:p>
    <w:p w:rsidR="00996B0F" w:rsidRDefault="00996B0F" w:rsidP="00AE544F">
      <w:pPr>
        <w:jc w:val="center"/>
        <w:rPr>
          <w:rFonts w:ascii="Garamond" w:hAnsi="Garamond"/>
          <w:sz w:val="32"/>
          <w:szCs w:val="32"/>
        </w:rPr>
      </w:pPr>
    </w:p>
    <w:tbl>
      <w:tblPr>
        <w:tblStyle w:val="TableGrid"/>
        <w:tblpPr w:leftFromText="180" w:rightFromText="180" w:vertAnchor="page" w:horzAnchor="margin" w:tblpY="1141"/>
        <w:tblW w:w="6925" w:type="dxa"/>
        <w:tblLayout w:type="fixed"/>
        <w:tblLook w:val="04A0" w:firstRow="1" w:lastRow="0" w:firstColumn="1" w:lastColumn="0" w:noHBand="0" w:noVBand="1"/>
      </w:tblPr>
      <w:tblGrid>
        <w:gridCol w:w="5305"/>
        <w:gridCol w:w="900"/>
        <w:gridCol w:w="720"/>
      </w:tblGrid>
      <w:tr w:rsidR="00996B0F" w:rsidRPr="00AE544F" w:rsidTr="00CE5773">
        <w:trPr>
          <w:trHeight w:val="890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  <w:b/>
              </w:rPr>
            </w:pPr>
          </w:p>
          <w:p w:rsidR="00996B0F" w:rsidRPr="00AE544F" w:rsidRDefault="00996B0F" w:rsidP="00CE5773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900" w:type="dxa"/>
          </w:tcPr>
          <w:p w:rsidR="00996B0F" w:rsidRPr="00D0400D" w:rsidRDefault="00996B0F" w:rsidP="00CE5773">
            <w:pPr>
              <w:rPr>
                <w:rFonts w:ascii="Garamond" w:hAnsi="Garamond"/>
                <w:b/>
                <w:sz w:val="18"/>
              </w:rPr>
            </w:pPr>
            <w:r w:rsidRPr="00D0400D">
              <w:rPr>
                <w:rFonts w:ascii="Garamond" w:hAnsi="Garamond"/>
                <w:b/>
                <w:sz w:val="18"/>
              </w:rPr>
              <w:t>Points Possible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  <w:b/>
              </w:rPr>
            </w:pPr>
            <w:r w:rsidRPr="00D0400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996B0F" w:rsidRPr="00AE544F" w:rsidTr="00CE5773">
        <w:trPr>
          <w:trHeight w:val="893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has a clear point in response to the prompt.  In other words, the writer defined what he/she believes are the characteristics of a hero, and explained how these</w:t>
            </w:r>
            <w:r>
              <w:rPr>
                <w:rFonts w:ascii="Garamond" w:hAnsi="Garamond"/>
              </w:rPr>
              <w:t xml:space="preserve"> characteristics apply to the main character</w:t>
            </w:r>
            <w:r w:rsidRPr="00AE544F">
              <w:rPr>
                <w:rFonts w:ascii="Garamond" w:hAnsi="Garamond"/>
              </w:rPr>
              <w:t xml:space="preserve">. </w:t>
            </w:r>
            <w:r>
              <w:rPr>
                <w:rFonts w:ascii="Garamond" w:hAnsi="Garamond"/>
              </w:rPr>
              <w:t xml:space="preserve">The writer’s point is thoughtful and unique. </w:t>
            </w:r>
            <w:r w:rsidRPr="00AE544F">
              <w:rPr>
                <w:rFonts w:ascii="Garamond" w:hAnsi="Garamond"/>
              </w:rPr>
              <w:t xml:space="preserve"> </w:t>
            </w:r>
          </w:p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1468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</w:tc>
        <w:tc>
          <w:tcPr>
            <w:tcW w:w="900" w:type="dxa"/>
          </w:tcPr>
          <w:p w:rsidR="00996B0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1621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2333"/>
        </w:trPr>
        <w:tc>
          <w:tcPr>
            <w:tcW w:w="5305" w:type="dxa"/>
          </w:tcPr>
          <w:p w:rsidR="00996B0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>
              <w:rPr>
                <w:rFonts w:ascii="Garamond" w:hAnsi="Garamond"/>
              </w:rPr>
              <w:t>carefully integrated into the author’s own words and is properly cited</w:t>
            </w:r>
            <w:r w:rsidRPr="00AE544F">
              <w:rPr>
                <w:rFonts w:ascii="Garamond" w:hAnsi="Garamond"/>
              </w:rPr>
              <w:t xml:space="preserve"> with the page number in parentheses after the quotation.</w:t>
            </w:r>
            <w:r>
              <w:rPr>
                <w:rFonts w:ascii="Garamond" w:hAnsi="Garamond"/>
              </w:rPr>
              <w:t xml:space="preserve"> </w:t>
            </w:r>
          </w:p>
          <w:p w:rsidR="00996B0F" w:rsidRDefault="00996B0F" w:rsidP="00CE5773">
            <w:pPr>
              <w:rPr>
                <w:rFonts w:ascii="Garamond" w:hAnsi="Garamond"/>
              </w:rPr>
            </w:pPr>
          </w:p>
          <w:p w:rsidR="00996B0F" w:rsidRPr="00AE544F" w:rsidRDefault="00996B0F" w:rsidP="00CE5773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Example: Malala’s courage is exemplified when she proclaims, “I did not care what the consequences were for my life; my message stretches beyond myself and effects millions of girls- girls like me- around the world” (Yousafzai 119).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737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767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</w:tbl>
    <w:p w:rsidR="00996B0F" w:rsidRPr="00AE544F" w:rsidRDefault="00996B0F" w:rsidP="00996B0F">
      <w:pPr>
        <w:jc w:val="center"/>
        <w:rPr>
          <w:rFonts w:ascii="Garamond" w:hAnsi="Garamond"/>
          <w:sz w:val="32"/>
          <w:szCs w:val="32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1141"/>
        <w:tblW w:w="6925" w:type="dxa"/>
        <w:tblLayout w:type="fixed"/>
        <w:tblLook w:val="04A0" w:firstRow="1" w:lastRow="0" w:firstColumn="1" w:lastColumn="0" w:noHBand="0" w:noVBand="1"/>
      </w:tblPr>
      <w:tblGrid>
        <w:gridCol w:w="5305"/>
        <w:gridCol w:w="900"/>
        <w:gridCol w:w="720"/>
      </w:tblGrid>
      <w:tr w:rsidR="00996B0F" w:rsidRPr="00AE544F" w:rsidTr="00CE5773">
        <w:trPr>
          <w:trHeight w:val="890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  <w:b/>
              </w:rPr>
            </w:pPr>
            <w:bookmarkStart w:id="1" w:name="_Hlk523809902"/>
          </w:p>
          <w:p w:rsidR="00996B0F" w:rsidRPr="00AE544F" w:rsidRDefault="00996B0F" w:rsidP="00CE5773">
            <w:pPr>
              <w:rPr>
                <w:rFonts w:ascii="Garamond" w:hAnsi="Garamond"/>
                <w:b/>
              </w:rPr>
            </w:pPr>
            <w:r w:rsidRPr="00AE544F">
              <w:rPr>
                <w:rFonts w:ascii="Garamond" w:hAnsi="Garamond"/>
                <w:b/>
              </w:rPr>
              <w:t>Component</w:t>
            </w:r>
          </w:p>
        </w:tc>
        <w:tc>
          <w:tcPr>
            <w:tcW w:w="900" w:type="dxa"/>
          </w:tcPr>
          <w:p w:rsidR="00996B0F" w:rsidRPr="00D0400D" w:rsidRDefault="00996B0F" w:rsidP="00CE5773">
            <w:pPr>
              <w:rPr>
                <w:rFonts w:ascii="Garamond" w:hAnsi="Garamond"/>
                <w:b/>
                <w:sz w:val="18"/>
              </w:rPr>
            </w:pPr>
            <w:r w:rsidRPr="00D0400D">
              <w:rPr>
                <w:rFonts w:ascii="Garamond" w:hAnsi="Garamond"/>
                <w:b/>
                <w:sz w:val="18"/>
              </w:rPr>
              <w:t>Points Possible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  <w:b/>
              </w:rPr>
            </w:pPr>
            <w:r w:rsidRPr="00D0400D">
              <w:rPr>
                <w:rFonts w:ascii="Garamond" w:hAnsi="Garamond"/>
                <w:b/>
                <w:sz w:val="16"/>
              </w:rPr>
              <w:t>Points Earned</w:t>
            </w:r>
          </w:p>
        </w:tc>
      </w:tr>
      <w:tr w:rsidR="00996B0F" w:rsidRPr="00AE544F" w:rsidTr="00CE5773">
        <w:trPr>
          <w:trHeight w:val="893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has a clear point in response to the prompt.  In other words, the writer defined what he/she believes are the characteristics of a hero, and explained how these</w:t>
            </w:r>
            <w:r>
              <w:rPr>
                <w:rFonts w:ascii="Garamond" w:hAnsi="Garamond"/>
              </w:rPr>
              <w:t xml:space="preserve"> characteristics apply to the main character</w:t>
            </w:r>
            <w:r w:rsidRPr="00AE544F">
              <w:rPr>
                <w:rFonts w:ascii="Garamond" w:hAnsi="Garamond"/>
              </w:rPr>
              <w:t xml:space="preserve">. </w:t>
            </w:r>
            <w:r>
              <w:rPr>
                <w:rFonts w:ascii="Garamond" w:hAnsi="Garamond"/>
              </w:rPr>
              <w:t xml:space="preserve">The writer’s point is thoughtful and unique. </w:t>
            </w:r>
            <w:r w:rsidRPr="00AE544F">
              <w:rPr>
                <w:rFonts w:ascii="Garamond" w:hAnsi="Garamond"/>
              </w:rPr>
              <w:t xml:space="preserve"> </w:t>
            </w:r>
          </w:p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1468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writer chose three pieces of valid and specific text evidence from the beginning, middle, and end of the text.  The text evidence supports the writer’s point</w:t>
            </w:r>
            <w:r>
              <w:rPr>
                <w:rFonts w:ascii="Garamond" w:hAnsi="Garamond"/>
              </w:rPr>
              <w:t xml:space="preserve"> and is explained</w:t>
            </w:r>
            <w:r w:rsidRPr="00AE544F">
              <w:rPr>
                <w:rFonts w:ascii="Garamond" w:hAnsi="Garamond"/>
              </w:rPr>
              <w:t xml:space="preserve">.  </w:t>
            </w:r>
          </w:p>
        </w:tc>
        <w:tc>
          <w:tcPr>
            <w:tcW w:w="900" w:type="dxa"/>
          </w:tcPr>
          <w:p w:rsidR="00996B0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30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1621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 xml:space="preserve">The writer creates a clear, well-organized essay. The essay is separated into paragraphs and each body paragraph has a clear, well-written topic sentence. Few ideas are repeated and the author’s transitions from idea to idea within the essay are thoughtful.  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2333"/>
        </w:trPr>
        <w:tc>
          <w:tcPr>
            <w:tcW w:w="5305" w:type="dxa"/>
          </w:tcPr>
          <w:p w:rsidR="00996B0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 xml:space="preserve">Each piece of text evidence is </w:t>
            </w:r>
            <w:r>
              <w:rPr>
                <w:rFonts w:ascii="Garamond" w:hAnsi="Garamond"/>
              </w:rPr>
              <w:t>carefully integrated into the author’s own words and is properly cited</w:t>
            </w:r>
            <w:r w:rsidRPr="00AE544F">
              <w:rPr>
                <w:rFonts w:ascii="Garamond" w:hAnsi="Garamond"/>
              </w:rPr>
              <w:t xml:space="preserve"> with the page number in parentheses after the quotation.</w:t>
            </w:r>
            <w:r>
              <w:rPr>
                <w:rFonts w:ascii="Garamond" w:hAnsi="Garamond"/>
              </w:rPr>
              <w:t xml:space="preserve"> </w:t>
            </w:r>
          </w:p>
          <w:p w:rsidR="00996B0F" w:rsidRDefault="00996B0F" w:rsidP="00CE5773">
            <w:pPr>
              <w:rPr>
                <w:rFonts w:ascii="Garamond" w:hAnsi="Garamond"/>
              </w:rPr>
            </w:pPr>
          </w:p>
          <w:p w:rsidR="00996B0F" w:rsidRPr="00AE544F" w:rsidRDefault="00996B0F" w:rsidP="00CE5773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Example: Malala’s courage is exemplified when she proclaims, “I did not care what the consequences were for my life; my message stretches beyond myself and effects millions of girls- girls like me- around the world” (Yousafzai 119).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737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essay is typed.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tr w:rsidR="00996B0F" w:rsidRPr="00AE544F" w:rsidTr="00CE5773">
        <w:trPr>
          <w:trHeight w:val="767"/>
        </w:trPr>
        <w:tc>
          <w:tcPr>
            <w:tcW w:w="5305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  <w:r w:rsidRPr="00AE544F">
              <w:rPr>
                <w:rFonts w:ascii="Garamond" w:hAnsi="Garamond"/>
              </w:rPr>
              <w:t>The word count is between 600-900 words.</w:t>
            </w:r>
          </w:p>
        </w:tc>
        <w:tc>
          <w:tcPr>
            <w:tcW w:w="900" w:type="dxa"/>
          </w:tcPr>
          <w:p w:rsidR="00996B0F" w:rsidRPr="00AE544F" w:rsidRDefault="00996B0F" w:rsidP="00CE5773">
            <w:pPr>
              <w:jc w:val="center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10</w:t>
            </w:r>
          </w:p>
        </w:tc>
        <w:tc>
          <w:tcPr>
            <w:tcW w:w="720" w:type="dxa"/>
          </w:tcPr>
          <w:p w:rsidR="00996B0F" w:rsidRPr="00AE544F" w:rsidRDefault="00996B0F" w:rsidP="00CE5773">
            <w:pPr>
              <w:rPr>
                <w:rFonts w:ascii="Garamond" w:hAnsi="Garamond"/>
              </w:rPr>
            </w:pPr>
          </w:p>
        </w:tc>
      </w:tr>
      <w:bookmarkEnd w:id="1"/>
    </w:tbl>
    <w:p w:rsidR="00996B0F" w:rsidRDefault="00996B0F" w:rsidP="00AE544F">
      <w:pPr>
        <w:jc w:val="center"/>
        <w:rPr>
          <w:rFonts w:ascii="Garamond" w:hAnsi="Garamond"/>
          <w:sz w:val="32"/>
          <w:szCs w:val="32"/>
        </w:rPr>
      </w:pPr>
    </w:p>
    <w:p w:rsidR="00996B0F" w:rsidRPr="00AE544F" w:rsidRDefault="00996B0F" w:rsidP="00AE544F">
      <w:pPr>
        <w:jc w:val="center"/>
        <w:rPr>
          <w:rFonts w:ascii="Garamond" w:hAnsi="Garamond"/>
          <w:sz w:val="32"/>
          <w:szCs w:val="32"/>
        </w:rPr>
      </w:pPr>
    </w:p>
    <w:sectPr w:rsidR="00996B0F" w:rsidRPr="00AE544F" w:rsidSect="00D0400D">
      <w:pgSz w:w="15840" w:h="12240" w:orient="landscape"/>
      <w:pgMar w:top="432" w:right="432" w:bottom="432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44F"/>
    <w:rsid w:val="00111D1D"/>
    <w:rsid w:val="002520C5"/>
    <w:rsid w:val="003336F2"/>
    <w:rsid w:val="00354A83"/>
    <w:rsid w:val="00483A82"/>
    <w:rsid w:val="00622BAC"/>
    <w:rsid w:val="00741224"/>
    <w:rsid w:val="0099119E"/>
    <w:rsid w:val="00996B0F"/>
    <w:rsid w:val="00AA0045"/>
    <w:rsid w:val="00AE544F"/>
    <w:rsid w:val="00D0400D"/>
    <w:rsid w:val="00D71ECD"/>
    <w:rsid w:val="00D9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AA2D6"/>
  <w15:chartTrackingRefBased/>
  <w15:docId w15:val="{818965A6-C5BF-4673-B9DE-C385E4325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5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6B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B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Newton, Annilee N</dc:creator>
  <cp:keywords/>
  <dc:description/>
  <cp:lastModifiedBy>Chapman, Elizabeth M</cp:lastModifiedBy>
  <cp:revision>2</cp:revision>
  <cp:lastPrinted>2018-09-04T12:37:00Z</cp:lastPrinted>
  <dcterms:created xsi:type="dcterms:W3CDTF">2018-09-04T12:45:00Z</dcterms:created>
  <dcterms:modified xsi:type="dcterms:W3CDTF">2018-09-04T12:45:00Z</dcterms:modified>
</cp:coreProperties>
</file>