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2AAA" w:rsidRPr="00750614" w:rsidRDefault="00E12AAA" w:rsidP="00B34240">
      <w:pPr>
        <w:jc w:val="center"/>
        <w:rPr>
          <w:sz w:val="40"/>
          <w:szCs w:val="40"/>
        </w:rPr>
      </w:pPr>
      <w:r w:rsidRPr="00750614">
        <w:rPr>
          <w:sz w:val="40"/>
          <w:szCs w:val="40"/>
        </w:rPr>
        <w:t>Sentence Composing with Gerunds</w:t>
      </w:r>
    </w:p>
    <w:p w:rsidR="00750614" w:rsidRDefault="00750614">
      <w:r>
        <w:t xml:space="preserve">As we have discussed, gerunds are the noun form of a verb; in other words, they are an action turned into a thing. Gerunds will always end in </w:t>
      </w:r>
      <w:r>
        <w:rPr>
          <w:i/>
        </w:rPr>
        <w:t>-</w:t>
      </w:r>
      <w:proofErr w:type="spellStart"/>
      <w:r>
        <w:rPr>
          <w:i/>
        </w:rPr>
        <w:t>ing</w:t>
      </w:r>
      <w:proofErr w:type="spellEnd"/>
      <w:r>
        <w:t xml:space="preserve">, but not everything that ends in </w:t>
      </w:r>
      <w:r>
        <w:rPr>
          <w:i/>
        </w:rPr>
        <w:t>-</w:t>
      </w:r>
      <w:proofErr w:type="spellStart"/>
      <w:r>
        <w:rPr>
          <w:i/>
        </w:rPr>
        <w:t>ing</w:t>
      </w:r>
      <w:proofErr w:type="spellEnd"/>
      <w:r>
        <w:t xml:space="preserve"> is a gerund. Let’s look at some examples:</w:t>
      </w:r>
    </w:p>
    <w:p w:rsidR="00750614" w:rsidRPr="00750614" w:rsidRDefault="00750614">
      <w:pPr>
        <w:rPr>
          <w:b/>
        </w:rPr>
      </w:pPr>
      <w:r w:rsidRPr="00750614">
        <w:rPr>
          <w:b/>
        </w:rPr>
        <w:t xml:space="preserve">The most widely used search engine is </w:t>
      </w:r>
      <w:r w:rsidRPr="00A700B0">
        <w:rPr>
          <w:b/>
          <w:u w:val="single"/>
        </w:rPr>
        <w:t>Google</w:t>
      </w:r>
      <w:r w:rsidRPr="00750614">
        <w:rPr>
          <w:b/>
        </w:rPr>
        <w:t>.</w:t>
      </w:r>
    </w:p>
    <w:p w:rsidR="00750614" w:rsidRDefault="00750614" w:rsidP="00A700B0">
      <w:pPr>
        <w:ind w:firstLine="720"/>
      </w:pPr>
      <w:r>
        <w:t>“Google” is a noun and a predicate nominative; it renames “the most widely used search engine.”</w:t>
      </w:r>
    </w:p>
    <w:p w:rsidR="00750614" w:rsidRPr="00750614" w:rsidRDefault="00750614">
      <w:pPr>
        <w:rPr>
          <w:b/>
        </w:rPr>
      </w:pPr>
      <w:r w:rsidRPr="00750614">
        <w:rPr>
          <w:b/>
        </w:rPr>
        <w:t xml:space="preserve">You should </w:t>
      </w:r>
      <w:r w:rsidRPr="00A700B0">
        <w:rPr>
          <w:b/>
          <w:u w:val="single"/>
        </w:rPr>
        <w:t>google</w:t>
      </w:r>
      <w:r w:rsidRPr="00750614">
        <w:rPr>
          <w:b/>
        </w:rPr>
        <w:t xml:space="preserve"> vampires to learn more about them.</w:t>
      </w:r>
    </w:p>
    <w:p w:rsidR="00750614" w:rsidRDefault="00750614" w:rsidP="00A700B0">
      <w:pPr>
        <w:ind w:left="720"/>
      </w:pPr>
      <w:r>
        <w:t>Here, “google” is used as a verb; it is the action in the subject-verb relationship</w:t>
      </w:r>
      <w:r w:rsidR="00A700B0">
        <w:t xml:space="preserve"> (recall that “should” is an auxiliary or helping verb)</w:t>
      </w:r>
      <w:r>
        <w:t>.</w:t>
      </w:r>
    </w:p>
    <w:p w:rsidR="00750614" w:rsidRPr="00A700B0" w:rsidRDefault="00A700B0">
      <w:pPr>
        <w:rPr>
          <w:b/>
        </w:rPr>
      </w:pPr>
      <w:r w:rsidRPr="00A700B0">
        <w:rPr>
          <w:b/>
        </w:rPr>
        <w:t xml:space="preserve">I am </w:t>
      </w:r>
      <w:r w:rsidRPr="00A700B0">
        <w:rPr>
          <w:b/>
          <w:u w:val="single"/>
        </w:rPr>
        <w:t>googling</w:t>
      </w:r>
      <w:r w:rsidRPr="00A700B0">
        <w:rPr>
          <w:b/>
        </w:rPr>
        <w:t xml:space="preserve"> vampires for a research project.</w:t>
      </w:r>
    </w:p>
    <w:p w:rsidR="00A700B0" w:rsidRDefault="00A700B0" w:rsidP="00A700B0">
      <w:pPr>
        <w:ind w:left="720"/>
      </w:pPr>
      <w:r>
        <w:t>In this sentence, “googling” is still the verb of the sentence; it is the present progressive/continuous aspect. (The word “am” functions as an auxiliary or helping verb.)</w:t>
      </w:r>
    </w:p>
    <w:p w:rsidR="00A700B0" w:rsidRPr="00A700B0" w:rsidRDefault="00A700B0" w:rsidP="00A700B0">
      <w:pPr>
        <w:rPr>
          <w:b/>
        </w:rPr>
      </w:pPr>
      <w:r w:rsidRPr="00A700B0">
        <w:rPr>
          <w:b/>
        </w:rPr>
        <w:t xml:space="preserve">You can learn more about vampires through </w:t>
      </w:r>
      <w:r w:rsidRPr="00A700B0">
        <w:rPr>
          <w:b/>
          <w:u w:val="single"/>
        </w:rPr>
        <w:t>googling</w:t>
      </w:r>
      <w:r w:rsidRPr="00A700B0">
        <w:rPr>
          <w:b/>
        </w:rPr>
        <w:t>.</w:t>
      </w:r>
    </w:p>
    <w:p w:rsidR="00A700B0" w:rsidRDefault="00A700B0" w:rsidP="00F96514">
      <w:pPr>
        <w:ind w:left="720"/>
      </w:pPr>
      <w:r>
        <w:t>“Googling” in the sentence above functions as a gerund (and the object of the preposition “through”). Remember that you can replace gerunds with nouns and the sentence will keep its grammatical logic. In this case, we could replace “googling” with “research”</w:t>
      </w:r>
    </w:p>
    <w:p w:rsidR="00A700B0" w:rsidRPr="00F96514" w:rsidRDefault="00A700B0" w:rsidP="00A700B0">
      <w:pPr>
        <w:rPr>
          <w:b/>
        </w:rPr>
      </w:pPr>
      <w:r w:rsidRPr="00F96514">
        <w:rPr>
          <w:b/>
          <w:u w:val="single"/>
        </w:rPr>
        <w:t>Googling</w:t>
      </w:r>
      <w:r w:rsidRPr="00F96514">
        <w:rPr>
          <w:b/>
        </w:rPr>
        <w:t xml:space="preserve"> vampires right before bedtime leads to nightmares.</w:t>
      </w:r>
    </w:p>
    <w:p w:rsidR="00A700B0" w:rsidRDefault="00A700B0" w:rsidP="00F96514">
      <w:pPr>
        <w:ind w:left="720"/>
      </w:pPr>
      <w:r>
        <w:t>Here, “googling” is a gerund, and “googling vampires” is a gerund phrase</w:t>
      </w:r>
      <w:r w:rsidR="00F96514">
        <w:t>. It is acting as the subject of the sentence.</w:t>
      </w:r>
    </w:p>
    <w:p w:rsidR="00A700B0" w:rsidRDefault="00A700B0" w:rsidP="00A700B0"/>
    <w:p w:rsidR="00F96514" w:rsidRPr="00F96514" w:rsidRDefault="00827A6E" w:rsidP="00A700B0">
      <w:pPr>
        <w:rPr>
          <w:sz w:val="32"/>
          <w:szCs w:val="32"/>
        </w:rPr>
      </w:pPr>
      <w:r>
        <w:rPr>
          <w:noProof/>
        </w:rPr>
        <mc:AlternateContent>
          <mc:Choice Requires="wps">
            <w:drawing>
              <wp:anchor distT="0" distB="0" distL="114300" distR="114300" simplePos="0" relativeHeight="251659264" behindDoc="0" locked="0" layoutInCell="1" allowOverlap="1">
                <wp:simplePos x="0" y="0"/>
                <wp:positionH relativeFrom="column">
                  <wp:posOffset>2593975</wp:posOffset>
                </wp:positionH>
                <wp:positionV relativeFrom="paragraph">
                  <wp:posOffset>136525</wp:posOffset>
                </wp:positionV>
                <wp:extent cx="444500" cy="4502150"/>
                <wp:effectExtent l="47625" t="28575" r="60325" b="60325"/>
                <wp:wrapNone/>
                <wp:docPr id="1" name="Connector: Elbow 1"/>
                <wp:cNvGraphicFramePr/>
                <a:graphic xmlns:a="http://schemas.openxmlformats.org/drawingml/2006/main">
                  <a:graphicData uri="http://schemas.microsoft.com/office/word/2010/wordprocessingShape">
                    <wps:wsp>
                      <wps:cNvCnPr/>
                      <wps:spPr>
                        <a:xfrm rot="16200000" flipH="1">
                          <a:off x="0" y="0"/>
                          <a:ext cx="444500" cy="4502150"/>
                        </a:xfrm>
                        <a:prstGeom prst="bentConnector3">
                          <a:avLst>
                            <a:gd name="adj1" fmla="val 51053"/>
                          </a:avLst>
                        </a:prstGeom>
                        <a:ln>
                          <a:prstDash val="dash"/>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3B4DFC1"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 o:spid="_x0000_s1026" type="#_x0000_t34" style="position:absolute;margin-left:204.25pt;margin-top:10.75pt;width:35pt;height:354.5pt;rotation:9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" adj="11027" strokecolor="#4472c4 [3204]" strokeweight=".5pt">
                <v:stroke dashstyle="dash" startarrow="block" endarrow="block"/>
              </v:shape>
            </w:pict>
          </mc:Fallback>
        </mc:AlternateContent>
      </w:r>
      <w:r w:rsidR="00F96514" w:rsidRPr="00F96514">
        <w:rPr>
          <w:sz w:val="32"/>
          <w:szCs w:val="32"/>
        </w:rPr>
        <w:t>Practice:</w:t>
      </w:r>
    </w:p>
    <w:p w:rsidR="00F96514" w:rsidRDefault="00F96514" w:rsidP="00A700B0">
      <w:r>
        <w:t xml:space="preserve">List eight gerunds that are things that you do during a regular school day. (Hint: they should all end in </w:t>
      </w:r>
      <w:r>
        <w:rPr>
          <w:i/>
        </w:rPr>
        <w:t>-</w:t>
      </w:r>
      <w:proofErr w:type="spellStart"/>
      <w:r>
        <w:rPr>
          <w:i/>
        </w:rPr>
        <w:t>ing</w:t>
      </w:r>
      <w:proofErr w:type="spellEnd"/>
      <w:r>
        <w:t>.)</w:t>
      </w:r>
    </w:p>
    <w:p w:rsidR="00F96514" w:rsidRDefault="00F96514" w:rsidP="00A700B0">
      <w:r>
        <w:t>1) _______________</w:t>
      </w:r>
      <w:r>
        <w:tab/>
        <w:t>2) _______________</w:t>
      </w:r>
      <w:r>
        <w:tab/>
        <w:t>3) _______________</w:t>
      </w:r>
      <w:r>
        <w:tab/>
        <w:t>4) _______________</w:t>
      </w:r>
    </w:p>
    <w:p w:rsidR="00F96514" w:rsidRPr="00F96514" w:rsidRDefault="00F96514" w:rsidP="00F96514">
      <w:r>
        <w:t>5) _______________</w:t>
      </w:r>
      <w:r>
        <w:tab/>
        <w:t>6) _______________</w:t>
      </w:r>
      <w:r>
        <w:tab/>
        <w:t>7) _______________</w:t>
      </w:r>
      <w:r>
        <w:tab/>
        <w:t>8) _______________</w:t>
      </w:r>
    </w:p>
    <w:p w:rsidR="00F96514" w:rsidRDefault="00F96514" w:rsidP="00A700B0"/>
    <w:p w:rsidR="00F96514" w:rsidRDefault="00F96514" w:rsidP="00A700B0">
      <w:r>
        <w:t>Take one of these things and say something about it (for example, “Reading is fundamental!”).</w:t>
      </w:r>
    </w:p>
    <w:p w:rsidR="00F96514" w:rsidRDefault="00F96514" w:rsidP="00A700B0">
      <w:r>
        <w:t>___________________ is _______________________________________________________________.</w:t>
      </w:r>
    </w:p>
    <w:p w:rsidR="00F96514" w:rsidRPr="00750614" w:rsidRDefault="00827A6E" w:rsidP="00A700B0">
      <w:r>
        <w:rPr>
          <w:noProof/>
        </w:rPr>
        <mc:AlternateContent>
          <mc:Choice Requires="wps">
            <w:drawing>
              <wp:anchor distT="0" distB="0" distL="114300" distR="114300" simplePos="0" relativeHeight="251660288" behindDoc="0" locked="0" layoutInCell="1" allowOverlap="1">
                <wp:simplePos x="0" y="0"/>
                <wp:positionH relativeFrom="column">
                  <wp:posOffset>2317750</wp:posOffset>
                </wp:positionH>
                <wp:positionV relativeFrom="paragraph">
                  <wp:posOffset>227965</wp:posOffset>
                </wp:positionV>
                <wp:extent cx="2311400" cy="266700"/>
                <wp:effectExtent l="0" t="0" r="0" b="0"/>
                <wp:wrapNone/>
                <wp:docPr id="2" name="Text Box 2"/>
                <wp:cNvGraphicFramePr/>
                <a:graphic xmlns:a="http://schemas.openxmlformats.org/drawingml/2006/main">
                  <a:graphicData uri="http://schemas.microsoft.com/office/word/2010/wordprocessingShape">
                    <wps:wsp>
                      <wps:cNvSpPr txBox="1"/>
                      <wps:spPr>
                        <a:xfrm>
                          <a:off x="0" y="0"/>
                          <a:ext cx="2311400" cy="266700"/>
                        </a:xfrm>
                        <a:prstGeom prst="rect">
                          <a:avLst/>
                        </a:prstGeom>
                        <a:noFill/>
                        <a:ln w="6350">
                          <a:noFill/>
                        </a:ln>
                      </wps:spPr>
                      <wps:txbx>
                        <w:txbxContent>
                          <w:p w:rsidR="00827A6E" w:rsidRPr="00827A6E" w:rsidRDefault="00827A6E">
                            <w:pPr>
                              <w:rPr>
                                <w:i/>
                                <w:sz w:val="18"/>
                                <w:szCs w:val="18"/>
                              </w:rPr>
                            </w:pPr>
                            <w:r>
                              <w:rPr>
                                <w:i/>
                                <w:sz w:val="18"/>
                                <w:szCs w:val="18"/>
                              </w:rPr>
                              <w:t>(hint – these should be the same word)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2.5pt;margin-top:17.95pt;width:182pt;height:2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" filled="f" stroked="f" strokeweight=".5pt">
                <v:textbox>
                  <w:txbxContent>
                    <w:p w:rsidR="00827A6E" w:rsidRPr="00827A6E" w:rsidRDefault="00827A6E">
                      <w:pPr>
                        <w:rPr>
                          <w:i/>
                          <w:sz w:val="18"/>
                          <w:szCs w:val="18"/>
                        </w:rPr>
                      </w:pPr>
                      <w:r>
                        <w:rPr>
                          <w:i/>
                          <w:sz w:val="18"/>
                          <w:szCs w:val="18"/>
                        </w:rPr>
                        <w:t>(hint – these should be the same word)</w:t>
                      </w:r>
                    </w:p>
                  </w:txbxContent>
                </v:textbox>
              </v:shape>
            </w:pict>
          </mc:Fallback>
        </mc:AlternateContent>
      </w:r>
      <w:r w:rsidR="00F96514">
        <w:t>(gerund as the subject)</w:t>
      </w:r>
      <w:r w:rsidR="00F96514">
        <w:tab/>
        <w:t>(predicate nominative or adjective)</w:t>
      </w:r>
    </w:p>
    <w:p w:rsidR="00750614" w:rsidRDefault="00750614"/>
    <w:p w:rsidR="00827A6E" w:rsidRDefault="00827A6E">
      <w:r>
        <w:t>Take that same word and turn it into a present progressive/continuous verb construction.</w:t>
      </w:r>
    </w:p>
    <w:p w:rsidR="00827A6E" w:rsidRDefault="00827A6E">
      <w:r>
        <w:t>_____________________________________ am/are/is _____________________________________.</w:t>
      </w:r>
    </w:p>
    <w:p w:rsidR="00827A6E" w:rsidRPr="00827A6E" w:rsidRDefault="00827A6E">
      <w:r>
        <w:t>(noun or pronoun as the subject)</w:t>
      </w:r>
      <w:r>
        <w:tab/>
        <w:t xml:space="preserve">   </w:t>
      </w:r>
      <w:proofErr w:type="gramStart"/>
      <w:r>
        <w:t xml:space="preserve">   (</w:t>
      </w:r>
      <w:proofErr w:type="gramEnd"/>
      <w:r>
        <w:t>circle your helping/auxiliary verb)</w:t>
      </w:r>
      <w:r>
        <w:tab/>
        <w:t xml:space="preserve">(verb with </w:t>
      </w:r>
      <w:r>
        <w:rPr>
          <w:i/>
        </w:rPr>
        <w:t>-</w:t>
      </w:r>
      <w:proofErr w:type="spellStart"/>
      <w:r>
        <w:rPr>
          <w:i/>
        </w:rPr>
        <w:t>ing</w:t>
      </w:r>
      <w:proofErr w:type="spellEnd"/>
      <w:r>
        <w:t>)</w:t>
      </w:r>
    </w:p>
    <w:p w:rsidR="00750614" w:rsidRPr="00827A6E" w:rsidRDefault="00827A6E">
      <w:pPr>
        <w:rPr>
          <w:b/>
          <w:sz w:val="32"/>
          <w:szCs w:val="32"/>
        </w:rPr>
      </w:pPr>
      <w:r w:rsidRPr="00827A6E">
        <w:rPr>
          <w:b/>
          <w:sz w:val="32"/>
          <w:szCs w:val="32"/>
        </w:rPr>
        <w:lastRenderedPageBreak/>
        <w:t>Preparing to Write Sentences on Your Quiz</w:t>
      </w:r>
    </w:p>
    <w:p w:rsidR="00827A6E" w:rsidRDefault="00827A6E">
      <w:r>
        <w:t>Topic: _______________________________________________________</w:t>
      </w:r>
    </w:p>
    <w:p w:rsidR="00827A6E" w:rsidRDefault="00827A6E"/>
    <w:p w:rsidR="00827A6E" w:rsidRDefault="00827A6E" w:rsidP="00827A6E">
      <w:pPr>
        <w:pStyle w:val="ListParagraph"/>
        <w:numPr>
          <w:ilvl w:val="0"/>
          <w:numId w:val="1"/>
        </w:numPr>
      </w:pPr>
      <w:r>
        <w:t>Write a sentence with a gerund or gerund phrase as a subject.</w:t>
      </w:r>
    </w:p>
    <w:p w:rsidR="00843EF9" w:rsidRDefault="00843EF9" w:rsidP="00843EF9"/>
    <w:p w:rsidR="00843EF9" w:rsidRDefault="00843EF9" w:rsidP="00843EF9"/>
    <w:p w:rsidR="00DA402C" w:rsidRDefault="00827A6E" w:rsidP="00827A6E">
      <w:pPr>
        <w:pStyle w:val="ListParagraph"/>
        <w:numPr>
          <w:ilvl w:val="0"/>
          <w:numId w:val="1"/>
        </w:numPr>
      </w:pPr>
      <w:r>
        <w:t>Write a sentence with a gerund or gerund phrase as the direct object.</w:t>
      </w:r>
    </w:p>
    <w:p w:rsidR="00DA402C" w:rsidRDefault="00DA402C" w:rsidP="00DA402C">
      <w:pPr>
        <w:pStyle w:val="ListParagraph"/>
        <w:numPr>
          <w:ilvl w:val="0"/>
          <w:numId w:val="2"/>
        </w:numPr>
      </w:pPr>
      <w:r>
        <w:t xml:space="preserve">Remember that for a direct object, you will need a </w:t>
      </w:r>
      <w:r>
        <w:rPr>
          <w:i/>
        </w:rPr>
        <w:t>transitive verb</w:t>
      </w:r>
      <w:r>
        <w:t xml:space="preserve"> – that is, a verb that transfers action from the subject to the object</w:t>
      </w:r>
    </w:p>
    <w:p w:rsidR="00DA402C" w:rsidRDefault="00DA402C" w:rsidP="00DA402C">
      <w:pPr>
        <w:pStyle w:val="ListParagraph"/>
        <w:numPr>
          <w:ilvl w:val="0"/>
          <w:numId w:val="2"/>
        </w:numPr>
      </w:pPr>
      <w:r>
        <w:t>An example of this construction would be “Count Dracula enjoys drinking blood,” where “drinking blood” is a gerund phrase used as a direct object.)</w:t>
      </w:r>
    </w:p>
    <w:p w:rsidR="00827A6E" w:rsidRDefault="00DA402C" w:rsidP="00DA402C">
      <w:pPr>
        <w:pStyle w:val="ListParagraph"/>
        <w:numPr>
          <w:ilvl w:val="0"/>
          <w:numId w:val="2"/>
        </w:numPr>
      </w:pPr>
      <w:r>
        <w:t xml:space="preserve">Circle </w:t>
      </w:r>
      <w:r w:rsidR="00C03281">
        <w:t xml:space="preserve">and label </w:t>
      </w:r>
      <w:r>
        <w:t>your transitive verb.</w:t>
      </w:r>
    </w:p>
    <w:p w:rsidR="00843EF9" w:rsidRDefault="00843EF9" w:rsidP="00843EF9"/>
    <w:p w:rsidR="00843EF9" w:rsidRDefault="00843EF9" w:rsidP="00843EF9"/>
    <w:p w:rsidR="00843EF9" w:rsidRDefault="00843EF9" w:rsidP="00843EF9"/>
    <w:p w:rsidR="00DA402C" w:rsidRDefault="00DA402C" w:rsidP="00827A6E">
      <w:pPr>
        <w:pStyle w:val="ListParagraph"/>
        <w:numPr>
          <w:ilvl w:val="0"/>
          <w:numId w:val="1"/>
        </w:numPr>
      </w:pPr>
      <w:r>
        <w:t>Write a sentence with a gerund or gerund phrase as the object of a preposition.</w:t>
      </w:r>
    </w:p>
    <w:p w:rsidR="00DA402C" w:rsidRDefault="00DA402C" w:rsidP="00DA402C">
      <w:pPr>
        <w:pStyle w:val="ListParagraph"/>
        <w:numPr>
          <w:ilvl w:val="0"/>
          <w:numId w:val="3"/>
        </w:numPr>
      </w:pPr>
      <w:r>
        <w:t>Remember that the object of a preposition must always follow the preposition.</w:t>
      </w:r>
    </w:p>
    <w:p w:rsidR="00DA402C" w:rsidRDefault="00DA402C" w:rsidP="00DA402C">
      <w:pPr>
        <w:pStyle w:val="ListParagraph"/>
        <w:numPr>
          <w:ilvl w:val="0"/>
          <w:numId w:val="3"/>
        </w:numPr>
      </w:pPr>
      <w:r>
        <w:t>An example of this construction would be, “Dracula learned English by studying.”</w:t>
      </w:r>
    </w:p>
    <w:p w:rsidR="00DA402C" w:rsidRDefault="00DA402C" w:rsidP="00DA402C">
      <w:pPr>
        <w:pStyle w:val="ListParagraph"/>
        <w:numPr>
          <w:ilvl w:val="0"/>
          <w:numId w:val="3"/>
        </w:numPr>
      </w:pPr>
      <w:r>
        <w:t xml:space="preserve">Circle </w:t>
      </w:r>
      <w:r w:rsidR="00C03281">
        <w:t xml:space="preserve">and label </w:t>
      </w:r>
      <w:r>
        <w:t>your preposition.</w:t>
      </w:r>
    </w:p>
    <w:p w:rsidR="00843EF9" w:rsidRDefault="00843EF9" w:rsidP="00843EF9"/>
    <w:p w:rsidR="00843EF9" w:rsidRDefault="00843EF9" w:rsidP="00843EF9"/>
    <w:p w:rsidR="00843EF9" w:rsidRDefault="00843EF9" w:rsidP="00843EF9"/>
    <w:p w:rsidR="00DA402C" w:rsidRDefault="00DA402C" w:rsidP="00827A6E">
      <w:pPr>
        <w:pStyle w:val="ListParagraph"/>
        <w:numPr>
          <w:ilvl w:val="0"/>
          <w:numId w:val="1"/>
        </w:numPr>
      </w:pPr>
      <w:r>
        <w:t xml:space="preserve">Write a sentence with a gerund or gerund phrase as the subject </w:t>
      </w:r>
      <w:r w:rsidR="00361AC9">
        <w:t>followed by</w:t>
      </w:r>
      <w:r>
        <w:t xml:space="preserve"> predicate nominative (in which the gerund is renamed).</w:t>
      </w:r>
    </w:p>
    <w:p w:rsidR="00DA402C" w:rsidRDefault="00DA402C" w:rsidP="00DA402C">
      <w:pPr>
        <w:pStyle w:val="ListParagraph"/>
        <w:numPr>
          <w:ilvl w:val="0"/>
          <w:numId w:val="4"/>
        </w:numPr>
      </w:pPr>
      <w:r>
        <w:t>An example of this construction would be, “Flying is Dracula’s mode of transportation.”</w:t>
      </w:r>
    </w:p>
    <w:p w:rsidR="00DA402C" w:rsidRDefault="00DA402C" w:rsidP="00DA402C">
      <w:pPr>
        <w:pStyle w:val="ListParagraph"/>
        <w:numPr>
          <w:ilvl w:val="0"/>
          <w:numId w:val="4"/>
        </w:numPr>
      </w:pPr>
      <w:r>
        <w:t xml:space="preserve">Remember that your verb in this </w:t>
      </w:r>
      <w:r w:rsidR="00843EF9">
        <w:t xml:space="preserve">kind of sentence must be a linking verb. Circle </w:t>
      </w:r>
      <w:r w:rsidR="00C03281">
        <w:t xml:space="preserve">and label </w:t>
      </w:r>
      <w:r w:rsidR="00843EF9">
        <w:t>your linking verb.</w:t>
      </w:r>
    </w:p>
    <w:p w:rsidR="00843EF9" w:rsidRDefault="00843EF9" w:rsidP="00843EF9"/>
    <w:p w:rsidR="00843EF9" w:rsidRDefault="00843EF9" w:rsidP="00843EF9"/>
    <w:p w:rsidR="00843EF9" w:rsidRDefault="00843EF9" w:rsidP="00843EF9"/>
    <w:p w:rsidR="00DA402C" w:rsidRDefault="00843EF9" w:rsidP="00827A6E">
      <w:pPr>
        <w:pStyle w:val="ListParagraph"/>
        <w:numPr>
          <w:ilvl w:val="0"/>
          <w:numId w:val="1"/>
        </w:numPr>
      </w:pPr>
      <w:r>
        <w:t xml:space="preserve">Write a sentence with a gerund or gerund phrase as the subject </w:t>
      </w:r>
      <w:r w:rsidR="00361AC9">
        <w:t>followed by</w:t>
      </w:r>
      <w:bookmarkStart w:id="0" w:name="_GoBack"/>
      <w:bookmarkEnd w:id="0"/>
      <w:r>
        <w:t xml:space="preserve"> predicate adjective (in which the subject is </w:t>
      </w:r>
      <w:r>
        <w:rPr>
          <w:i/>
        </w:rPr>
        <w:t>described</w:t>
      </w:r>
      <w:r>
        <w:t>, not renamed).</w:t>
      </w:r>
    </w:p>
    <w:p w:rsidR="00843EF9" w:rsidRDefault="00843EF9" w:rsidP="00843EF9">
      <w:pPr>
        <w:pStyle w:val="ListParagraph"/>
        <w:numPr>
          <w:ilvl w:val="0"/>
          <w:numId w:val="5"/>
        </w:numPr>
      </w:pPr>
      <w:r>
        <w:t xml:space="preserve">An example of this construction would be, “Drinking blood seems </w:t>
      </w:r>
      <w:r w:rsidR="00C03281">
        <w:t>repulsive</w:t>
      </w:r>
      <w:r>
        <w:t>.”</w:t>
      </w:r>
    </w:p>
    <w:p w:rsidR="00E12AAA" w:rsidRDefault="00843EF9" w:rsidP="00843EF9">
      <w:pPr>
        <w:pStyle w:val="ListParagraph"/>
        <w:numPr>
          <w:ilvl w:val="0"/>
          <w:numId w:val="5"/>
        </w:numPr>
      </w:pPr>
      <w:r>
        <w:t xml:space="preserve">Remember that your verb in this kind of sentence must be a linking verb. Circle </w:t>
      </w:r>
      <w:r w:rsidR="00C03281">
        <w:t xml:space="preserve">and label </w:t>
      </w:r>
      <w:r>
        <w:t>your linking verb.</w:t>
      </w:r>
    </w:p>
    <w:sectPr w:rsidR="00E12AA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7680" w:rsidRDefault="00F37680" w:rsidP="00B34240">
      <w:pPr>
        <w:spacing w:after="0" w:line="240" w:lineRule="auto"/>
      </w:pPr>
      <w:r>
        <w:separator/>
      </w:r>
    </w:p>
  </w:endnote>
  <w:endnote w:type="continuationSeparator" w:id="0">
    <w:p w:rsidR="00F37680" w:rsidRDefault="00F37680" w:rsidP="00B342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7680" w:rsidRDefault="00F37680" w:rsidP="00B34240">
      <w:pPr>
        <w:spacing w:after="0" w:line="240" w:lineRule="auto"/>
      </w:pPr>
      <w:r>
        <w:separator/>
      </w:r>
    </w:p>
  </w:footnote>
  <w:footnote w:type="continuationSeparator" w:id="0">
    <w:p w:rsidR="00F37680" w:rsidRDefault="00F37680" w:rsidP="00B342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4240" w:rsidRDefault="00B34240">
    <w:pPr>
      <w:pStyle w:val="Header"/>
    </w:pPr>
    <w:r>
      <w:t>NAME:</w:t>
    </w:r>
    <w:r>
      <w:tab/>
      <w:t>DATE:</w:t>
    </w:r>
    <w:r>
      <w:tab/>
      <w:t>PERIOD: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80965"/>
    <w:multiLevelType w:val="hybridMultilevel"/>
    <w:tmpl w:val="3BC202F0"/>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73F6E0A"/>
    <w:multiLevelType w:val="hybridMultilevel"/>
    <w:tmpl w:val="AD229C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97F21DC"/>
    <w:multiLevelType w:val="hybridMultilevel"/>
    <w:tmpl w:val="40E4BE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BC278C7"/>
    <w:multiLevelType w:val="hybridMultilevel"/>
    <w:tmpl w:val="686A23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6407E1C"/>
    <w:multiLevelType w:val="hybridMultilevel"/>
    <w:tmpl w:val="310051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AAA"/>
    <w:rsid w:val="000F7AE0"/>
    <w:rsid w:val="00157824"/>
    <w:rsid w:val="00361AC9"/>
    <w:rsid w:val="00594D88"/>
    <w:rsid w:val="00750614"/>
    <w:rsid w:val="00827A6E"/>
    <w:rsid w:val="00843EF9"/>
    <w:rsid w:val="00865F0B"/>
    <w:rsid w:val="008F2115"/>
    <w:rsid w:val="00A700B0"/>
    <w:rsid w:val="00B34240"/>
    <w:rsid w:val="00C03281"/>
    <w:rsid w:val="00DA402C"/>
    <w:rsid w:val="00E12AAA"/>
    <w:rsid w:val="00F37680"/>
    <w:rsid w:val="00F96514"/>
    <w:rsid w:val="00FB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D42AD"/>
  <w15:chartTrackingRefBased/>
  <w15:docId w15:val="{7A9EFEA1-2C74-44E7-B266-CAB8F81E1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42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4240"/>
  </w:style>
  <w:style w:type="paragraph" w:styleId="Footer">
    <w:name w:val="footer"/>
    <w:basedOn w:val="Normal"/>
    <w:link w:val="FooterChar"/>
    <w:uiPriority w:val="99"/>
    <w:unhideWhenUsed/>
    <w:rsid w:val="00B342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4240"/>
  </w:style>
  <w:style w:type="paragraph" w:styleId="ListParagraph">
    <w:name w:val="List Paragraph"/>
    <w:basedOn w:val="Normal"/>
    <w:uiPriority w:val="34"/>
    <w:qFormat/>
    <w:rsid w:val="00F965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963</TotalTime>
  <Pages>2</Pages>
  <Words>537</Words>
  <Characters>3062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2018-01-22T00:03:00Z</dcterms:created>
  <dcterms:modified xsi:type="dcterms:W3CDTF">2018-01-24T15:23:00Z</dcterms:modified>
</cp:coreProperties>
</file>