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410845</wp:posOffset>
                </wp:positionH>
                <wp:positionV relativeFrom="paragraph">
                  <wp:posOffset>6985</wp:posOffset>
                </wp:positionV>
                <wp:extent cx="4260215" cy="822325"/>
                <wp:effectExtent l="10795" t="11430" r="5715" b="1397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82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59BD" w:rsidRDefault="00AF59BD" w:rsidP="00AF59BD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="005C4813">
                              <w:rPr>
                                <w:rFonts w:ascii="Arial" w:hAnsi="Arial" w:cs="Arial"/>
                              </w:rPr>
                              <w:t>Revenge is a dish best served cold.</w:t>
                            </w:r>
                            <w:r w:rsidR="004D00D2">
                              <w:rPr>
                                <w:rFonts w:ascii="Arial" w:hAnsi="Arial" w:cs="Arial"/>
                              </w:rPr>
                              <w:t>”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:rsidR="00AF59BD" w:rsidRPr="00976499" w:rsidRDefault="00AF59BD" w:rsidP="00AF59BD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r w:rsidR="00C92C66">
                              <w:rPr>
                                <w:rFonts w:ascii="Arial" w:hAnsi="Arial" w:cs="Arial"/>
                              </w:rPr>
                              <w:t>Klingon proverb</w:t>
                            </w:r>
                            <w:hyperlink r:id="rId7" w:history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35pt;margin-top:.55pt;width:335.45pt;height:6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vJPJwIAAFAEAAAOAAAAZHJzL2Uyb0RvYy54bWysVNtu2zAMfR+wfxD0vtjxkq414hRdugwD&#10;ugvQ7gNkWY6FyaJGKbG7ry8lp1mwDXsY5gdBFKmjw0PSq+uxN+yg0GuwFZ/Pcs6UldBou6v414ft&#10;q0vOfBC2EQasqvij8vx6/fLFanClKqAD0yhkBGJ9ObiKdyG4Msu87FQv/AycsuRsAXsRyMRd1qAY&#10;CL03WZHnF9kA2DgEqbyn09vJydcJv22VDJ/b1qvATMWJW0grprWOa7ZeiXKHwnVaHmmIf2DRC23p&#10;0RPUrQiC7VH/BtVrieChDTMJfQZtq6VKOVA28/yXbO474VTKhcTx7iST/3+w8tPhCzLdUO04s6Kn&#10;Ej2oMbC3MLJ5VGdwvqSge0dhYaTjGBkz9e4O5DfPLGw6YXfqBhGGTomG2KWb2dnVCcdHkHr4CA09&#10;I/YBEtDYYh8BSQxG6FSlx1NlIhVJh4viIi/mS84k+S6L4nWxjOQyUT7fdujDewU9i5uKI1U+oYvD&#10;nQ9T6HNIYg9GN1ttTDJwV28MsoOgLtmm74juz8OMZUPFr5b09t8h8vT9CaLXgdrd6J6yOAWJMsr2&#10;zjapGYPQZtpTdsZSklHHKN0kYhjr8ViXGppHUhRhamsaQ9p0gD84G6ilK+6/7wUqzswHS1W5mi8W&#10;cQaSsVi+KcjAc0997hFWElTFA2fTdhOmudk71LuOXpr6wMINVbLVSeRIdWJ15E1tm8p0HLE4F+d2&#10;ivr5I1g/AQAA//8DAFBLAwQUAAYACAAAACEAEyVxFd4AAAAIAQAADwAAAGRycy9kb3ducmV2Lnht&#10;bEyPwU7DMBBE70j8g7VIXFDrlBSnhDgVQgLRG7QIrm7sJhH2OthuGv6e5QTH2RnNvqnWk7NsNCH2&#10;HiUs5hkwg43XPbYS3naPsxWwmBRqZT0aCd8mwro+P6tUqf0JX824TS2jEoylktClNJScx6YzTsW5&#10;HwySd/DBqUQytFwHdaJyZ/l1lgnuVI/0oVODeehM87k9Ogmr5fP4ETf5y3sjDvY2XRXj01eQ8vJi&#10;ur8DlsyU/sLwi0/oUBPT3h9RR2YliGVBSbovgJFd5DcC2J50ngngdcX/D6h/AAAA//8DAFBLAQIt&#10;ABQABgAIAAAAIQC2gziS/gAAAOEBAAATAAAAAAAAAAAAAAAAAAAAAABbQ29udGVudF9UeXBlc10u&#10;eG1sUEsBAi0AFAAGAAgAAAAhADj9If/WAAAAlAEAAAsAAAAAAAAAAAAAAAAALwEAAF9yZWxzLy5y&#10;ZWxzUEsBAi0AFAAGAAgAAAAhAEv68k8nAgAAUAQAAA4AAAAAAAAAAAAAAAAALgIAAGRycy9lMm9E&#10;b2MueG1sUEsBAi0AFAAGAAgAAAAhABMlcRXeAAAACAEAAA8AAAAAAAAAAAAAAAAAgQQAAGRycy9k&#10;b3ducmV2LnhtbFBLBQYAAAAABAAEAPMAAACMBQAAAAA=&#10;">
                <v:textbox>
                  <w:txbxContent>
                    <w:p w:rsidR="00AF59BD" w:rsidRDefault="00AF59BD" w:rsidP="00AF59BD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>“</w:t>
                      </w:r>
                      <w:r w:rsidR="005C4813">
                        <w:rPr>
                          <w:rFonts w:ascii="Arial" w:hAnsi="Arial" w:cs="Arial"/>
                        </w:rPr>
                        <w:t>Revenge is a dish best served cold.</w:t>
                      </w:r>
                      <w:r w:rsidR="004D00D2">
                        <w:rPr>
                          <w:rFonts w:ascii="Arial" w:hAnsi="Arial" w:cs="Arial"/>
                        </w:rPr>
                        <w:t>”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:rsidR="00AF59BD" w:rsidRPr="00976499" w:rsidRDefault="00AF59BD" w:rsidP="00AF59BD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r w:rsidR="00C92C66">
                        <w:rPr>
                          <w:rFonts w:ascii="Arial" w:hAnsi="Arial" w:cs="Arial"/>
                        </w:rPr>
                        <w:t>Klingon proverb</w:t>
                      </w:r>
                      <w:hyperlink r:id="rId8" w:history="1"/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C92C66">
        <w:rPr>
          <w:rFonts w:ascii="Arial" w:hAnsi="Arial" w:cs="Arial"/>
        </w:rPr>
        <w:t>how revenge can motivate a person.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C92C66">
        <w:rPr>
          <w:rFonts w:ascii="Arial" w:hAnsi="Arial" w:cs="Arial"/>
        </w:rPr>
        <w:t>whether a person who has been wronged should seek revenge.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Use correct spelling, capitalization, punctuation, </w:t>
      </w:r>
      <w:proofErr w:type="gramStart"/>
      <w:r>
        <w:rPr>
          <w:rFonts w:ascii="Arial" w:hAnsi="Arial" w:cs="Arial"/>
        </w:rPr>
        <w:t>grammar</w:t>
      </w:r>
      <w:proofErr w:type="gramEnd"/>
      <w:r>
        <w:rPr>
          <w:rFonts w:ascii="Arial" w:hAnsi="Arial" w:cs="Arial"/>
        </w:rPr>
        <w:t xml:space="preserve"> and sentences</w:t>
      </w:r>
    </w:p>
    <w:p w:rsidR="00302BEE" w:rsidRDefault="00302BEE" w:rsidP="00302BEE">
      <w:pPr>
        <w:rPr>
          <w:rFonts w:ascii="Arial" w:hAnsi="Arial" w:cs="Arial"/>
        </w:rPr>
      </w:pPr>
    </w:p>
    <w:p w:rsidR="00BF301E" w:rsidRDefault="00302BEE" w:rsidP="00BF301E">
      <w:pPr>
        <w:rPr>
          <w:rFonts w:ascii="Arial" w:hAnsi="Arial" w:cs="Arial"/>
          <w:b/>
          <w:u w:val="single"/>
        </w:rPr>
        <w:sectPr w:rsidR="00BF301E" w:rsidSect="00C65E3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02BEE">
        <w:rPr>
          <w:rFonts w:ascii="Arial" w:hAnsi="Arial" w:cs="Arial"/>
          <w:b/>
          <w:u w:val="single"/>
        </w:rPr>
        <w:t>Use the space below for prewriting. I will take off points if you have not completed the prewriting step of the process.</w:t>
      </w:r>
    </w:p>
    <w:p w:rsidR="00BF301E" w:rsidRDefault="00BF301E" w:rsidP="00BF301E">
      <w:pPr>
        <w:spacing w:after="160" w:line="259" w:lineRule="auto"/>
        <w:jc w:val="center"/>
        <w:rPr>
          <w:rFonts w:ascii="Garamond" w:eastAsiaTheme="minorHAnsi" w:hAnsi="Garamond" w:cstheme="minorBidi"/>
          <w:b/>
          <w:sz w:val="40"/>
          <w:szCs w:val="40"/>
        </w:rPr>
      </w:pPr>
    </w:p>
    <w:p w:rsidR="00BF301E" w:rsidRPr="00BF301E" w:rsidRDefault="00BF301E" w:rsidP="00BF301E">
      <w:pPr>
        <w:spacing w:after="160" w:line="259" w:lineRule="auto"/>
        <w:jc w:val="center"/>
        <w:rPr>
          <w:rFonts w:ascii="Garamond" w:eastAsiaTheme="minorHAnsi" w:hAnsi="Garamond" w:cstheme="minorBidi"/>
          <w:b/>
          <w:sz w:val="40"/>
          <w:szCs w:val="40"/>
        </w:rPr>
      </w:pPr>
      <w:r>
        <w:rPr>
          <w:rFonts w:ascii="Garamond" w:eastAsiaTheme="minorHAnsi" w:hAnsi="Garamond" w:cstheme="minorBidi"/>
          <w:b/>
          <w:sz w:val="40"/>
          <w:szCs w:val="40"/>
        </w:rPr>
        <w:t>Revenge</w:t>
      </w:r>
      <w:r w:rsidRPr="00BF301E">
        <w:rPr>
          <w:rFonts w:ascii="Garamond" w:eastAsiaTheme="minorHAnsi" w:hAnsi="Garamond" w:cstheme="minorBidi"/>
          <w:b/>
          <w:sz w:val="40"/>
          <w:szCs w:val="40"/>
        </w:rPr>
        <w:t xml:space="preserve"> Essay Rubric</w:t>
      </w:r>
    </w:p>
    <w:tbl>
      <w:tblPr>
        <w:tblStyle w:val="TableGrid"/>
        <w:tblW w:w="9625" w:type="dxa"/>
        <w:tblInd w:w="580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BF301E" w:rsidRPr="00BF301E" w:rsidTr="003773C2">
        <w:trPr>
          <w:trHeight w:val="791"/>
        </w:trPr>
        <w:tc>
          <w:tcPr>
            <w:tcW w:w="7573" w:type="dxa"/>
          </w:tcPr>
          <w:p w:rsidR="00BF301E" w:rsidRPr="00BF301E" w:rsidRDefault="00BF301E" w:rsidP="003773C2">
            <w:pPr>
              <w:spacing w:after="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:rsidR="00BF301E" w:rsidRPr="00BF301E" w:rsidRDefault="00BF301E" w:rsidP="003773C2">
            <w:pPr>
              <w:spacing w:after="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√ or x</w:t>
            </w:r>
          </w:p>
          <w:p w:rsidR="00BF301E" w:rsidRPr="00BF301E" w:rsidRDefault="00BF301E" w:rsidP="003773C2">
            <w:pPr>
              <w:spacing w:after="0" w:line="259" w:lineRule="auto"/>
              <w:jc w:val="center"/>
              <w:rPr>
                <w:rFonts w:ascii="Garamond" w:eastAsiaTheme="minorHAnsi" w:hAnsi="Garamond" w:cstheme="minorBidi"/>
                <w:b/>
                <w:sz w:val="28"/>
                <w:szCs w:val="28"/>
              </w:rPr>
            </w:pPr>
            <w:r w:rsidRPr="00BF301E">
              <w:rPr>
                <w:rFonts w:ascii="Garamond" w:eastAsiaTheme="minorHAnsi" w:hAnsi="Garamond" w:cstheme="minorBidi"/>
                <w:b/>
                <w:sz w:val="28"/>
                <w:szCs w:val="28"/>
              </w:rPr>
              <w:t>(I fill this out.)</w:t>
            </w:r>
          </w:p>
        </w:tc>
      </w:tr>
      <w:tr w:rsidR="00BF301E" w:rsidRPr="00BF301E" w:rsidTr="00BF301E">
        <w:trPr>
          <w:trHeight w:val="390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prompt page includes evidence of thoughtful, extensive pre-writing.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390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essay is written using small, neat handwriting.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415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essay is organized into paragraphs, and the paragraphs are indented.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3C6EEE">
        <w:trPr>
          <w:trHeight w:val="449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805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 xml:space="preserve">The introductory paragraph has no more than two sentences, and the last sentence is the thesis. </w:t>
            </w:r>
            <w:r w:rsidR="003773C2">
              <w:rPr>
                <w:rFonts w:ascii="Garamond" w:eastAsiaTheme="minorHAnsi" w:hAnsi="Garamond" w:cstheme="minorBidi"/>
              </w:rPr>
              <w:t>The introduction avoids clichés (dictionary definitions, quotations, “Since the dawn of time…,” etc.).</w:t>
            </w:r>
            <w:r w:rsidR="00B84213">
              <w:rPr>
                <w:rFonts w:ascii="Garamond" w:eastAsiaTheme="minorHAnsi" w:hAnsi="Garamond" w:cstheme="minorBidi"/>
              </w:rPr>
              <w:t xml:space="preserve"> Your thesis is HIGHLIGHTED.</w:t>
            </w:r>
            <w:bookmarkStart w:id="0" w:name="_GoBack"/>
            <w:bookmarkEnd w:id="0"/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3C6EEE" w:rsidRPr="00BF301E" w:rsidTr="00BF301E">
        <w:trPr>
          <w:trHeight w:val="998"/>
        </w:trPr>
        <w:tc>
          <w:tcPr>
            <w:tcW w:w="7573" w:type="dxa"/>
          </w:tcPr>
          <w:p w:rsidR="003C6EE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thesis is a complex sentence.</w:t>
            </w:r>
          </w:p>
          <w:p w:rsidR="003C6EE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A complex sentence is a combination of an independent clause and a dependent clause. We will talk more about this later, but for the time being, here are some examples:</w:t>
            </w:r>
          </w:p>
          <w:p w:rsidR="003C6EEE" w:rsidRDefault="003C6EEE" w:rsidP="003C6EEE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“People should/should not seek revenge because ________.”</w:t>
            </w:r>
          </w:p>
          <w:p w:rsidR="003C6EEE" w:rsidRDefault="003C6EEE" w:rsidP="003C6EEE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“Revenge is only justified when ________.”</w:t>
            </w:r>
          </w:p>
          <w:p w:rsidR="003C6EEE" w:rsidRDefault="003C6EEE" w:rsidP="003C6EEE">
            <w:pPr>
              <w:pStyle w:val="ListParagraph"/>
              <w:numPr>
                <w:ilvl w:val="0"/>
                <w:numId w:val="2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“If _______, a person should/should not seek revenge.”</w:t>
            </w:r>
          </w:p>
          <w:p w:rsidR="003C6EEE" w:rsidRPr="003C6EE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You do not have to use these formats, but if you choose not to do so, make sure that your thesis is still a complex sentence.</w:t>
            </w:r>
          </w:p>
          <w:p w:rsidR="003C6EEE" w:rsidRPr="00BF301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</w:p>
        </w:tc>
        <w:tc>
          <w:tcPr>
            <w:tcW w:w="2052" w:type="dxa"/>
          </w:tcPr>
          <w:p w:rsidR="003C6EEE" w:rsidRPr="00BF301E" w:rsidRDefault="003C6EE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3C6EEE" w:rsidRPr="00BF301E" w:rsidTr="00BF301E">
        <w:trPr>
          <w:trHeight w:val="998"/>
        </w:trPr>
        <w:tc>
          <w:tcPr>
            <w:tcW w:w="7573" w:type="dxa"/>
          </w:tcPr>
          <w:p w:rsidR="003C6EE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thesis follows all of the other requirements on our handout.</w:t>
            </w:r>
          </w:p>
          <w:p w:rsidR="003773C2" w:rsidRDefault="003C6EEE" w:rsidP="003C6EEE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3C6EEE">
              <w:rPr>
                <w:rFonts w:ascii="Garamond" w:eastAsiaTheme="minorHAnsi" w:hAnsi="Garamond" w:cstheme="minorBidi"/>
              </w:rPr>
              <w:t>It is only one sentence</w:t>
            </w:r>
            <w:r w:rsidR="003773C2">
              <w:rPr>
                <w:rFonts w:ascii="Garamond" w:eastAsiaTheme="minorHAnsi" w:hAnsi="Garamond" w:cstheme="minorBidi"/>
              </w:rPr>
              <w:t>.</w:t>
            </w:r>
          </w:p>
          <w:p w:rsidR="003773C2" w:rsidRDefault="003773C2" w:rsidP="003C6EEE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The thesis</w:t>
            </w:r>
            <w:r w:rsidR="003C6EEE" w:rsidRPr="003C6EEE">
              <w:rPr>
                <w:rFonts w:ascii="Garamond" w:eastAsiaTheme="minorHAnsi" w:hAnsi="Garamond" w:cstheme="minorBidi"/>
              </w:rPr>
              <w:t xml:space="preserve"> contains only a single idea.</w:t>
            </w:r>
          </w:p>
          <w:p w:rsidR="003773C2" w:rsidRDefault="003C6EEE" w:rsidP="003C6EEE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3C6EEE">
              <w:rPr>
                <w:rFonts w:ascii="Garamond" w:eastAsiaTheme="minorHAnsi" w:hAnsi="Garamond" w:cstheme="minorBidi"/>
              </w:rPr>
              <w:t>It is not a question</w:t>
            </w:r>
            <w:r w:rsidR="003773C2">
              <w:rPr>
                <w:rFonts w:ascii="Garamond" w:eastAsiaTheme="minorHAnsi" w:hAnsi="Garamond" w:cstheme="minorBidi"/>
              </w:rPr>
              <w:t>.</w:t>
            </w:r>
          </w:p>
          <w:p w:rsidR="003C6EEE" w:rsidRDefault="003773C2" w:rsidP="003C6EEE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I</w:t>
            </w:r>
            <w:r w:rsidR="003C6EEE" w:rsidRPr="003C6EEE">
              <w:rPr>
                <w:rFonts w:ascii="Garamond" w:eastAsiaTheme="minorHAnsi" w:hAnsi="Garamond" w:cstheme="minorBidi"/>
              </w:rPr>
              <w:t>t does not contain the arguments you will use to support the thesis later in the paper.</w:t>
            </w:r>
          </w:p>
          <w:p w:rsidR="003773C2" w:rsidRPr="003C6EEE" w:rsidRDefault="003773C2" w:rsidP="003C6EEE">
            <w:pPr>
              <w:pStyle w:val="ListParagraph"/>
              <w:numPr>
                <w:ilvl w:val="0"/>
                <w:numId w:val="3"/>
              </w:num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It is not unnecessarily verbose or elevated.</w:t>
            </w:r>
          </w:p>
        </w:tc>
        <w:tc>
          <w:tcPr>
            <w:tcW w:w="2052" w:type="dxa"/>
          </w:tcPr>
          <w:p w:rsidR="003C6EEE" w:rsidRPr="00BF301E" w:rsidRDefault="003C6EE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98"/>
        </w:trPr>
        <w:tc>
          <w:tcPr>
            <w:tcW w:w="7573" w:type="dxa"/>
          </w:tcPr>
          <w:p w:rsid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 xml:space="preserve">The first body paragraph is a real-world example (NOT A HYPOTHETICAL! NOT AN IMAGINARY SITUATION THAT YOU MADE UP IN YOUR HEAD!) – something from history, </w:t>
            </w:r>
            <w:r w:rsidRPr="003C6EEE">
              <w:rPr>
                <w:rFonts w:ascii="Garamond" w:eastAsiaTheme="minorHAnsi" w:hAnsi="Garamond" w:cstheme="minorBidi"/>
                <w:u w:val="single"/>
              </w:rPr>
              <w:t>the news</w:t>
            </w:r>
            <w:r w:rsidRPr="00BF301E">
              <w:rPr>
                <w:rFonts w:ascii="Garamond" w:eastAsiaTheme="minorHAnsi" w:hAnsi="Garamond" w:cstheme="minorBidi"/>
              </w:rPr>
              <w:t xml:space="preserve">, </w:t>
            </w:r>
            <w:r w:rsidRPr="003C6EEE">
              <w:rPr>
                <w:rFonts w:ascii="Garamond" w:eastAsiaTheme="minorHAnsi" w:hAnsi="Garamond" w:cstheme="minorBidi"/>
                <w:u w:val="single"/>
              </w:rPr>
              <w:t>a piece of literature</w:t>
            </w:r>
            <w:r w:rsidRPr="00BF301E">
              <w:rPr>
                <w:rFonts w:ascii="Garamond" w:eastAsiaTheme="minorHAnsi" w:hAnsi="Garamond" w:cstheme="minorBidi"/>
              </w:rPr>
              <w:t xml:space="preserve"> that we read, etc.</w:t>
            </w:r>
          </w:p>
          <w:p w:rsidR="003C6EEE" w:rsidRPr="00BF301E" w:rsidRDefault="003C6EE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>
              <w:rPr>
                <w:rFonts w:ascii="Garamond" w:eastAsiaTheme="minorHAnsi" w:hAnsi="Garamond" w:cstheme="minorBidi"/>
              </w:rPr>
              <w:t>(You may use “The Cask of Amontillado” or “The Complicated Psychology of Revenge,” if you wish.)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17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>The second body paragraph is an example from your own life (NOT A HYPOTHETICAL! NOT AN IMAGINARY SITUATION THAT YOU MADE UP IN YOUR HEAD!) – something that you experienced personally.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  <w:tr w:rsidR="00BF301E" w:rsidRPr="00BF301E" w:rsidTr="00BF301E">
        <w:trPr>
          <w:trHeight w:val="908"/>
        </w:trPr>
        <w:tc>
          <w:tcPr>
            <w:tcW w:w="7573" w:type="dxa"/>
          </w:tcPr>
          <w:p w:rsidR="00BF301E" w:rsidRPr="00BF301E" w:rsidRDefault="00BF301E" w:rsidP="003C6EEE">
            <w:pPr>
              <w:spacing w:after="0" w:line="259" w:lineRule="auto"/>
              <w:rPr>
                <w:rFonts w:ascii="Garamond" w:eastAsiaTheme="minorHAnsi" w:hAnsi="Garamond" w:cstheme="minorBidi"/>
              </w:rPr>
            </w:pPr>
            <w:r w:rsidRPr="00BF301E">
              <w:rPr>
                <w:rFonts w:ascii="Garamond" w:eastAsiaTheme="minorHAnsi" w:hAnsi="Garamond" w:cstheme="minorBidi"/>
              </w:rPr>
              <w:t xml:space="preserve">There are five high-impact words </w:t>
            </w:r>
            <w:r w:rsidR="003C6EEE">
              <w:rPr>
                <w:rFonts w:ascii="Garamond" w:eastAsiaTheme="minorHAnsi" w:hAnsi="Garamond" w:cstheme="minorBidi"/>
              </w:rPr>
              <w:t xml:space="preserve">(taken from your blue vocabulary book) </w:t>
            </w:r>
            <w:r w:rsidRPr="00BF301E">
              <w:rPr>
                <w:rFonts w:ascii="Garamond" w:eastAsiaTheme="minorHAnsi" w:hAnsi="Garamond" w:cstheme="minorBidi"/>
              </w:rPr>
              <w:t>that you have purposefully selected to make your essay more interesting and effectively, and th</w:t>
            </w:r>
            <w:r>
              <w:rPr>
                <w:rFonts w:ascii="Garamond" w:eastAsiaTheme="minorHAnsi" w:hAnsi="Garamond" w:cstheme="minorBidi"/>
              </w:rPr>
              <w:t>ose words have been HIGHLIGHTED.</w:t>
            </w:r>
          </w:p>
        </w:tc>
        <w:tc>
          <w:tcPr>
            <w:tcW w:w="2052" w:type="dxa"/>
          </w:tcPr>
          <w:p w:rsidR="00BF301E" w:rsidRPr="00BF301E" w:rsidRDefault="00BF301E" w:rsidP="00BF301E">
            <w:pPr>
              <w:spacing w:after="160" w:line="259" w:lineRule="auto"/>
              <w:rPr>
                <w:rFonts w:ascii="Garamond" w:eastAsiaTheme="minorHAnsi" w:hAnsi="Garamond" w:cstheme="minorBidi"/>
              </w:rPr>
            </w:pPr>
          </w:p>
        </w:tc>
      </w:tr>
    </w:tbl>
    <w:p w:rsidR="00BF301E" w:rsidRPr="00BF301E" w:rsidRDefault="00BF301E" w:rsidP="003773C2">
      <w:pPr>
        <w:spacing w:after="0" w:line="259" w:lineRule="auto"/>
        <w:rPr>
          <w:rFonts w:ascii="Garamond" w:eastAsiaTheme="minorHAnsi" w:hAnsi="Garamond" w:cstheme="minorBidi"/>
        </w:rPr>
      </w:pPr>
    </w:p>
    <w:p w:rsidR="00FE6F6A" w:rsidRDefault="00BF301E" w:rsidP="003773C2">
      <w:pPr>
        <w:spacing w:after="0" w:line="259" w:lineRule="auto"/>
        <w:ind w:left="2160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>10 √’s = 100</w:t>
      </w:r>
      <w:r w:rsidRPr="00BF301E">
        <w:rPr>
          <w:rFonts w:ascii="Garamond" w:eastAsiaTheme="minorHAnsi" w:hAnsi="Garamond" w:cstheme="minorBidi"/>
        </w:rPr>
        <w:tab/>
        <w:t>9 √’s = 90</w:t>
      </w:r>
      <w:r w:rsidRPr="00BF301E">
        <w:rPr>
          <w:rFonts w:ascii="Garamond" w:eastAsiaTheme="minorHAnsi" w:hAnsi="Garamond" w:cstheme="minorBidi"/>
        </w:rPr>
        <w:tab/>
        <w:t>8 √’s = 80</w:t>
      </w:r>
      <w:r w:rsidRPr="00BF301E">
        <w:rPr>
          <w:rFonts w:ascii="Garamond" w:eastAsiaTheme="minorHAnsi" w:hAnsi="Garamond" w:cstheme="minorBidi"/>
        </w:rPr>
        <w:tab/>
        <w:t>7 √’s = 70</w:t>
      </w:r>
      <w:r w:rsidR="00FE6F6A">
        <w:rPr>
          <w:rFonts w:ascii="Garamond" w:eastAsiaTheme="minorHAnsi" w:hAnsi="Garamond" w:cstheme="minorBidi"/>
        </w:rPr>
        <w:tab/>
      </w:r>
      <w:r w:rsidRPr="00BF301E">
        <w:rPr>
          <w:rFonts w:ascii="Garamond" w:eastAsiaTheme="minorHAnsi" w:hAnsi="Garamond" w:cstheme="minorBidi"/>
        </w:rPr>
        <w:t>6 √’</w:t>
      </w:r>
      <w:r w:rsidR="00FE6F6A">
        <w:rPr>
          <w:rFonts w:ascii="Garamond" w:eastAsiaTheme="minorHAnsi" w:hAnsi="Garamond" w:cstheme="minorBidi"/>
        </w:rPr>
        <w:t>s = 60</w:t>
      </w:r>
    </w:p>
    <w:p w:rsidR="00BF301E" w:rsidRPr="00BF301E" w:rsidRDefault="00BF301E" w:rsidP="003773C2">
      <w:pPr>
        <w:spacing w:after="0" w:line="259" w:lineRule="auto"/>
        <w:ind w:left="2160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>5 √’s = 50</w:t>
      </w:r>
      <w:r w:rsidRPr="00BF301E">
        <w:rPr>
          <w:rFonts w:ascii="Garamond" w:eastAsiaTheme="minorHAnsi" w:hAnsi="Garamond" w:cstheme="minorBidi"/>
        </w:rPr>
        <w:tab/>
        <w:t>4 √’s = 40</w:t>
      </w:r>
      <w:r w:rsidRPr="00BF301E">
        <w:rPr>
          <w:rFonts w:ascii="Garamond" w:eastAsiaTheme="minorHAnsi" w:hAnsi="Garamond" w:cstheme="minorBidi"/>
        </w:rPr>
        <w:tab/>
        <w:t>3 √</w:t>
      </w:r>
      <w:r w:rsidR="00FE6F6A">
        <w:rPr>
          <w:rFonts w:ascii="Garamond" w:eastAsiaTheme="minorHAnsi" w:hAnsi="Garamond" w:cstheme="minorBidi"/>
        </w:rPr>
        <w:t>’s</w:t>
      </w:r>
      <w:r w:rsidRPr="00BF301E">
        <w:rPr>
          <w:rFonts w:ascii="Garamond" w:eastAsiaTheme="minorHAnsi" w:hAnsi="Garamond" w:cstheme="minorBidi"/>
        </w:rPr>
        <w:t xml:space="preserve"> = 30</w:t>
      </w:r>
      <w:r w:rsidR="00FE6F6A">
        <w:rPr>
          <w:rFonts w:ascii="Garamond" w:eastAsiaTheme="minorHAnsi" w:hAnsi="Garamond" w:cstheme="minorBidi"/>
        </w:rPr>
        <w:t xml:space="preserve">      </w:t>
      </w:r>
      <w:r w:rsidR="00FE6F6A">
        <w:rPr>
          <w:rFonts w:ascii="Garamond" w:eastAsiaTheme="minorHAnsi" w:hAnsi="Garamond" w:cstheme="minorBidi"/>
        </w:rPr>
        <w:tab/>
        <w:t>2</w:t>
      </w:r>
      <w:r w:rsidR="00FE6F6A" w:rsidRPr="00BF301E">
        <w:rPr>
          <w:rFonts w:ascii="Garamond" w:eastAsiaTheme="minorHAnsi" w:hAnsi="Garamond" w:cstheme="minorBidi"/>
        </w:rPr>
        <w:t xml:space="preserve"> √</w:t>
      </w:r>
      <w:r w:rsidR="00FE6F6A">
        <w:rPr>
          <w:rFonts w:ascii="Garamond" w:eastAsiaTheme="minorHAnsi" w:hAnsi="Garamond" w:cstheme="minorBidi"/>
        </w:rPr>
        <w:t>’s = 2</w:t>
      </w:r>
      <w:r w:rsidR="00FE6F6A" w:rsidRPr="00BF301E">
        <w:rPr>
          <w:rFonts w:ascii="Garamond" w:eastAsiaTheme="minorHAnsi" w:hAnsi="Garamond" w:cstheme="minorBidi"/>
        </w:rPr>
        <w:t>0</w:t>
      </w:r>
      <w:r w:rsidR="00FE6F6A">
        <w:rPr>
          <w:rFonts w:ascii="Garamond" w:eastAsiaTheme="minorHAnsi" w:hAnsi="Garamond" w:cstheme="minorBidi"/>
        </w:rPr>
        <w:t xml:space="preserve">      </w:t>
      </w:r>
      <w:r w:rsidR="00FE6F6A">
        <w:rPr>
          <w:rFonts w:ascii="Garamond" w:eastAsiaTheme="minorHAnsi" w:hAnsi="Garamond" w:cstheme="minorBidi"/>
        </w:rPr>
        <w:tab/>
        <w:t>1</w:t>
      </w:r>
      <w:r w:rsidR="00FE6F6A" w:rsidRPr="00BF301E">
        <w:rPr>
          <w:rFonts w:ascii="Garamond" w:eastAsiaTheme="minorHAnsi" w:hAnsi="Garamond" w:cstheme="minorBidi"/>
        </w:rPr>
        <w:t xml:space="preserve"> √</w:t>
      </w:r>
      <w:r w:rsidR="00FE6F6A">
        <w:rPr>
          <w:rFonts w:ascii="Garamond" w:eastAsiaTheme="minorHAnsi" w:hAnsi="Garamond" w:cstheme="minorBidi"/>
        </w:rPr>
        <w:t xml:space="preserve"> = 1</w:t>
      </w:r>
      <w:r w:rsidR="00FE6F6A" w:rsidRPr="00BF301E">
        <w:rPr>
          <w:rFonts w:ascii="Garamond" w:eastAsiaTheme="minorHAnsi" w:hAnsi="Garamond" w:cstheme="minorBidi"/>
        </w:rPr>
        <w:t>0</w:t>
      </w:r>
      <w:r w:rsidR="00FE6F6A">
        <w:rPr>
          <w:rFonts w:ascii="Garamond" w:eastAsiaTheme="minorHAnsi" w:hAnsi="Garamond" w:cstheme="minorBidi"/>
        </w:rPr>
        <w:t xml:space="preserve">      </w:t>
      </w:r>
    </w:p>
    <w:p w:rsidR="00BF301E" w:rsidRPr="00BF301E" w:rsidRDefault="00BF301E" w:rsidP="003773C2">
      <w:pPr>
        <w:spacing w:after="0" w:line="259" w:lineRule="auto"/>
        <w:rPr>
          <w:rFonts w:ascii="Garamond" w:eastAsiaTheme="minorHAnsi" w:hAnsi="Garamond" w:cstheme="minorBidi"/>
        </w:rPr>
      </w:pPr>
    </w:p>
    <w:p w:rsidR="00C874BF" w:rsidRPr="00BF301E" w:rsidRDefault="00BF301E" w:rsidP="003773C2">
      <w:pPr>
        <w:spacing w:after="0" w:line="259" w:lineRule="auto"/>
        <w:rPr>
          <w:rFonts w:ascii="Garamond" w:eastAsiaTheme="minorHAnsi" w:hAnsi="Garamond" w:cstheme="minorBidi"/>
        </w:rPr>
      </w:pPr>
      <w:r w:rsidRPr="00BF301E">
        <w:rPr>
          <w:rFonts w:ascii="Garamond" w:eastAsiaTheme="minorHAnsi" w:hAnsi="Garamond" w:cstheme="minorBidi"/>
        </w:rPr>
        <w:t xml:space="preserve"> </w:t>
      </w:r>
    </w:p>
    <w:sectPr w:rsidR="00C874BF" w:rsidRPr="00BF301E" w:rsidSect="00BF301E">
      <w:headerReference w:type="default" r:id="rId9"/>
      <w:pgSz w:w="12240" w:h="15840"/>
      <w:pgMar w:top="720" w:right="216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2010" w:rsidRDefault="003C2010" w:rsidP="00BF301E">
      <w:pPr>
        <w:spacing w:after="0" w:line="240" w:lineRule="auto"/>
      </w:pPr>
      <w:r>
        <w:separator/>
      </w:r>
    </w:p>
  </w:endnote>
  <w:endnote w:type="continuationSeparator" w:id="0">
    <w:p w:rsidR="003C2010" w:rsidRDefault="003C2010" w:rsidP="00BF3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2010" w:rsidRDefault="003C2010" w:rsidP="00BF301E">
      <w:pPr>
        <w:spacing w:after="0" w:line="240" w:lineRule="auto"/>
      </w:pPr>
      <w:r>
        <w:separator/>
      </w:r>
    </w:p>
  </w:footnote>
  <w:footnote w:type="continuationSeparator" w:id="0">
    <w:p w:rsidR="003C2010" w:rsidRDefault="003C2010" w:rsidP="00BF3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01E" w:rsidRPr="00BF301E" w:rsidRDefault="00BF301E">
    <w:pPr>
      <w:pStyle w:val="Header"/>
      <w:rPr>
        <w:rFonts w:ascii="Garamond" w:hAnsi="Garamond"/>
      </w:rPr>
    </w:pPr>
    <w:r w:rsidRPr="00BF301E">
      <w:rPr>
        <w:rFonts w:ascii="Garamond" w:hAnsi="Garamond"/>
      </w:rPr>
      <w:t>NAME:</w:t>
    </w:r>
    <w:r w:rsidRPr="00BF301E">
      <w:rPr>
        <w:rFonts w:ascii="Garamond" w:hAnsi="Garamond"/>
      </w:rPr>
      <w:tab/>
      <w:t>DATE:</w:t>
    </w:r>
    <w:r w:rsidRPr="00BF301E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A0B3C"/>
    <w:multiLevelType w:val="hybridMultilevel"/>
    <w:tmpl w:val="4E463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861FE2"/>
    <w:multiLevelType w:val="hybridMultilevel"/>
    <w:tmpl w:val="ABCA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9BD"/>
    <w:rsid w:val="00302BEE"/>
    <w:rsid w:val="0031519E"/>
    <w:rsid w:val="003773C2"/>
    <w:rsid w:val="003C2010"/>
    <w:rsid w:val="003C6EEE"/>
    <w:rsid w:val="00481AEA"/>
    <w:rsid w:val="004D00D2"/>
    <w:rsid w:val="005069CD"/>
    <w:rsid w:val="005C4813"/>
    <w:rsid w:val="00625C81"/>
    <w:rsid w:val="009F0F62"/>
    <w:rsid w:val="00AF59BD"/>
    <w:rsid w:val="00B84213"/>
    <w:rsid w:val="00BF301E"/>
    <w:rsid w:val="00C874BF"/>
    <w:rsid w:val="00C92C66"/>
    <w:rsid w:val="00D07AEE"/>
    <w:rsid w:val="00FE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03F28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B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BEE"/>
    <w:rPr>
      <w:rFonts w:ascii="Segoe UI" w:eastAsia="Calibr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BF301E"/>
    <w:pPr>
      <w:spacing w:after="0" w:line="240" w:lineRule="auto"/>
    </w:pPr>
    <w:rPr>
      <w:rFonts w:ascii="Garamond" w:hAnsi="Garamon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F301E"/>
    <w:pPr>
      <w:spacing w:after="0" w:line="240" w:lineRule="auto"/>
    </w:pPr>
    <w:rPr>
      <w:rFonts w:ascii="Garamond" w:eastAsiaTheme="minorHAnsi" w:hAnsi="Garamond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301E"/>
    <w:rPr>
      <w:rFonts w:ascii="Garamond" w:hAnsi="Garamond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301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F30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01E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F30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01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dreads.com/author/show/5944.Bill_Clinto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dreads.com/author/show/5944.Bill_Clint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2017-12-13T14:33:00Z</cp:lastPrinted>
  <dcterms:created xsi:type="dcterms:W3CDTF">2017-12-13T14:08:00Z</dcterms:created>
  <dcterms:modified xsi:type="dcterms:W3CDTF">2017-12-13T14:34:00Z</dcterms:modified>
</cp:coreProperties>
</file>