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460919">
        <w:rPr>
          <w:b/>
          <w:sz w:val="40"/>
          <w:szCs w:val="40"/>
        </w:rPr>
        <w:t>1</w:t>
      </w:r>
      <w:r w:rsidR="00204673">
        <w:rPr>
          <w:b/>
          <w:sz w:val="40"/>
          <w:szCs w:val="40"/>
        </w:rPr>
        <w:t>4 (13</w:t>
      </w:r>
      <w:r>
        <w:rPr>
          <w:b/>
          <w:sz w:val="40"/>
          <w:szCs w:val="40"/>
        </w:rPr>
        <w:t xml:space="preserve"> pages)</w:t>
      </w:r>
    </w:p>
    <w:p w:rsidR="003B70E6" w:rsidRPr="00DA7EB1" w:rsidRDefault="003B70E6" w:rsidP="003B70E6">
      <w:pPr>
        <w:rPr>
          <w:b/>
          <w:sz w:val="28"/>
          <w:szCs w:val="28"/>
        </w:rPr>
      </w:pPr>
      <w:r w:rsidRPr="00DA7EB1">
        <w:rPr>
          <w:b/>
          <w:sz w:val="28"/>
          <w:szCs w:val="28"/>
        </w:rPr>
        <w:t>Before Reading:</w:t>
      </w:r>
    </w:p>
    <w:p w:rsidR="00204673" w:rsidRDefault="007E5FC2" w:rsidP="00204673">
      <w:pPr>
        <w:pStyle w:val="ListParagraph"/>
        <w:numPr>
          <w:ilvl w:val="0"/>
          <w:numId w:val="3"/>
        </w:numPr>
      </w:pPr>
      <w:r>
        <w:t xml:space="preserve">This chapter </w:t>
      </w:r>
      <w:r w:rsidR="00204673">
        <w:t xml:space="preserve">contains multiple references to “physiognomy,” </w:t>
      </w:r>
      <w:r w:rsidR="00A36184">
        <w:t>a pseudoscience where it is believed that you can judge someone’s personality by the shape of their face and skull.</w:t>
      </w:r>
    </w:p>
    <w:p w:rsidR="006D36A9" w:rsidRDefault="00A36184" w:rsidP="00B24542">
      <w:pPr>
        <w:pStyle w:val="ListParagraph"/>
        <w:numPr>
          <w:ilvl w:val="0"/>
          <w:numId w:val="3"/>
        </w:numPr>
      </w:pPr>
      <w:r>
        <w:t>Charcot was a French neurologist who believed in using hypnotism to deal with mental disorders.</w:t>
      </w:r>
    </w:p>
    <w:p w:rsidR="00C766F2" w:rsidRDefault="00204673" w:rsidP="00D0512D">
      <w:pPr>
        <w:pStyle w:val="ListParagraph"/>
        <w:numPr>
          <w:ilvl w:val="0"/>
          <w:numId w:val="3"/>
        </w:numPr>
      </w:pPr>
      <w:r>
        <w:t>Some terms that might be unfamiliar:</w:t>
      </w:r>
    </w:p>
    <w:p w:rsidR="00204673" w:rsidRDefault="00204673" w:rsidP="00204673">
      <w:pPr>
        <w:pStyle w:val="ListParagraph"/>
        <w:numPr>
          <w:ilvl w:val="1"/>
          <w:numId w:val="3"/>
        </w:numPr>
      </w:pPr>
      <w:r>
        <w:t>redress – to fix or improve</w:t>
      </w:r>
    </w:p>
    <w:p w:rsidR="00204673" w:rsidRDefault="00204673" w:rsidP="00204673">
      <w:pPr>
        <w:pStyle w:val="ListParagraph"/>
        <w:numPr>
          <w:ilvl w:val="1"/>
          <w:numId w:val="3"/>
        </w:numPr>
      </w:pPr>
      <w:r w:rsidRPr="00204673">
        <w:rPr>
          <w:i/>
        </w:rPr>
        <w:t xml:space="preserve">à </w:t>
      </w:r>
      <w:proofErr w:type="spellStart"/>
      <w:r w:rsidRPr="00204673">
        <w:rPr>
          <w:i/>
        </w:rPr>
        <w:t>deux</w:t>
      </w:r>
      <w:proofErr w:type="spellEnd"/>
      <w:r w:rsidRPr="00204673">
        <w:rPr>
          <w:i/>
        </w:rPr>
        <w:t xml:space="preserve"> mains</w:t>
      </w:r>
      <w:r>
        <w:t xml:space="preserve"> – a French expression meaning “with both hands”</w:t>
      </w:r>
    </w:p>
    <w:p w:rsidR="00D612B7" w:rsidRPr="00D612B7" w:rsidRDefault="00D612B7" w:rsidP="00204673">
      <w:pPr>
        <w:pStyle w:val="ListParagraph"/>
        <w:numPr>
          <w:ilvl w:val="1"/>
          <w:numId w:val="3"/>
        </w:numPr>
      </w:pPr>
      <w:r>
        <w:rPr>
          <w:i/>
        </w:rPr>
        <w:t>verbatim</w:t>
      </w:r>
      <w:r>
        <w:t xml:space="preserve"> – a Latin expression meaning “word for word”</w:t>
      </w:r>
    </w:p>
    <w:p w:rsidR="00204673" w:rsidRDefault="00204673" w:rsidP="00204673">
      <w:pPr>
        <w:pStyle w:val="ListParagraph"/>
        <w:numPr>
          <w:ilvl w:val="1"/>
          <w:numId w:val="3"/>
        </w:numPr>
      </w:pPr>
      <w:r>
        <w:rPr>
          <w:i/>
        </w:rPr>
        <w:t>finis</w:t>
      </w:r>
      <w:r>
        <w:t xml:space="preserve"> – a French expression meaning “finished” or “the end”</w:t>
      </w:r>
    </w:p>
    <w:p w:rsidR="00204673" w:rsidRDefault="00204673" w:rsidP="00204673">
      <w:pPr>
        <w:pStyle w:val="ListParagraph"/>
        <w:numPr>
          <w:ilvl w:val="1"/>
          <w:numId w:val="3"/>
        </w:numPr>
      </w:pPr>
      <w:r>
        <w:t>buoyancy – literally: floating; figuratively; to be in good spirits</w:t>
      </w:r>
    </w:p>
    <w:p w:rsidR="00204673" w:rsidRDefault="00A36184" w:rsidP="00204673">
      <w:pPr>
        <w:pStyle w:val="ListParagraph"/>
        <w:numPr>
          <w:ilvl w:val="1"/>
          <w:numId w:val="3"/>
        </w:numPr>
      </w:pPr>
      <w:proofErr w:type="spellStart"/>
      <w:r>
        <w:t>cicatrise</w:t>
      </w:r>
      <w:proofErr w:type="spellEnd"/>
      <w:r>
        <w:t xml:space="preserve"> – an old-fashioned medical term for a wound scarring over</w:t>
      </w:r>
    </w:p>
    <w:p w:rsidR="00A36184" w:rsidRDefault="00A36184" w:rsidP="00204673">
      <w:pPr>
        <w:pStyle w:val="ListParagraph"/>
        <w:numPr>
          <w:ilvl w:val="1"/>
          <w:numId w:val="3"/>
        </w:numPr>
      </w:pPr>
      <w:r>
        <w:t>conjecture – an educated guess</w:t>
      </w:r>
    </w:p>
    <w:p w:rsidR="003B70E6" w:rsidRPr="00DA7EB1" w:rsidRDefault="00DA7EB1" w:rsidP="00DA7EB1">
      <w:pPr>
        <w:rPr>
          <w:b/>
          <w:sz w:val="28"/>
          <w:szCs w:val="28"/>
        </w:rPr>
      </w:pPr>
      <w:r>
        <w:rPr>
          <w:b/>
          <w:sz w:val="28"/>
          <w:szCs w:val="28"/>
        </w:rPr>
        <w:t>Questions:</w:t>
      </w:r>
    </w:p>
    <w:p w:rsidR="00204673" w:rsidRDefault="00B24542" w:rsidP="00204673">
      <w:pPr>
        <w:pStyle w:val="ListParagraph"/>
        <w:numPr>
          <w:ilvl w:val="0"/>
          <w:numId w:val="1"/>
        </w:numPr>
      </w:pPr>
      <w:r>
        <w:t>Write a substantial paragraph of at l</w:t>
      </w:r>
      <w:r w:rsidR="00AC0009">
        <w:t>east eight</w:t>
      </w:r>
      <w:r>
        <w:t xml:space="preserve"> sentences explaining how Mina is characterized in the </w:t>
      </w:r>
      <w:r w:rsidR="00AC0009">
        <w:t>first half</w:t>
      </w:r>
      <w:r>
        <w:t xml:space="preserve"> of the chapter. Include at least two quotations woven into your paragraph.</w:t>
      </w:r>
    </w:p>
    <w:p w:rsidR="00AC0009" w:rsidRDefault="00AC0009" w:rsidP="00AC0009"/>
    <w:p w:rsidR="00AC0009" w:rsidRDefault="00AC0009" w:rsidP="00AC0009"/>
    <w:p w:rsidR="00D612B7" w:rsidRDefault="00D612B7" w:rsidP="00AC0009"/>
    <w:p w:rsidR="00D612B7" w:rsidRDefault="00D612B7" w:rsidP="00AC0009"/>
    <w:p w:rsidR="00D612B7" w:rsidRDefault="00D612B7" w:rsidP="00AC0009"/>
    <w:p w:rsidR="00AC0009" w:rsidRDefault="00AC0009" w:rsidP="00AC0009"/>
    <w:p w:rsidR="00D612B7" w:rsidRDefault="00D612B7" w:rsidP="006126E1">
      <w:pPr>
        <w:pStyle w:val="ListParagraph"/>
        <w:numPr>
          <w:ilvl w:val="0"/>
          <w:numId w:val="1"/>
        </w:numPr>
      </w:pPr>
      <w:r>
        <w:t xml:space="preserve">What does Van </w:t>
      </w:r>
      <w:proofErr w:type="spellStart"/>
      <w:r>
        <w:t>Helsing</w:t>
      </w:r>
      <w:proofErr w:type="spellEnd"/>
      <w:r>
        <w:t xml:space="preserve"> mean on page 156 when he calls Lucy “that poor lily girl?”</w:t>
      </w:r>
    </w:p>
    <w:p w:rsidR="00D612B7" w:rsidRDefault="00D612B7" w:rsidP="00D612B7"/>
    <w:p w:rsidR="00D612B7" w:rsidRDefault="00D612B7" w:rsidP="00D612B7"/>
    <w:p w:rsidR="007E5FC2" w:rsidRDefault="00B24542" w:rsidP="006126E1">
      <w:pPr>
        <w:pStyle w:val="ListParagraph"/>
        <w:numPr>
          <w:ilvl w:val="0"/>
          <w:numId w:val="1"/>
        </w:numPr>
      </w:pPr>
      <w:r>
        <w:t xml:space="preserve">On page 156, after Van </w:t>
      </w:r>
      <w:proofErr w:type="spellStart"/>
      <w:r>
        <w:t>Helsing</w:t>
      </w:r>
      <w:proofErr w:type="spellEnd"/>
      <w:r>
        <w:t xml:space="preserve"> asks to read her diary, Mina shows him the document she has written in shorthand, knowing that he won’t be able to understand it. She writes, “I could not resist the temptation of mystifying him a bit – I suppose it is some of the taste of the original apple that remains in our mouths [….]”</w:t>
      </w:r>
      <w:r w:rsidR="00AC0009">
        <w:t xml:space="preserve"> Comment on the significance of this allusion.</w:t>
      </w:r>
    </w:p>
    <w:p w:rsidR="00AC0009" w:rsidRDefault="00AC0009" w:rsidP="00AC0009"/>
    <w:p w:rsidR="00AC0009" w:rsidRDefault="00AC0009" w:rsidP="00AC0009"/>
    <w:p w:rsidR="00AC0009" w:rsidRDefault="00AC0009" w:rsidP="006126E1">
      <w:pPr>
        <w:pStyle w:val="ListParagraph"/>
        <w:numPr>
          <w:ilvl w:val="0"/>
          <w:numId w:val="1"/>
        </w:numPr>
      </w:pPr>
      <w:r>
        <w:t xml:space="preserve">What is the effect of Van </w:t>
      </w:r>
      <w:proofErr w:type="spellStart"/>
      <w:r>
        <w:t>Helsing’s</w:t>
      </w:r>
      <w:proofErr w:type="spellEnd"/>
      <w:r>
        <w:t xml:space="preserve"> long string of rhetorical questions on his listener (Dr. Seward)?</w:t>
      </w:r>
    </w:p>
    <w:p w:rsidR="00AC0009" w:rsidRDefault="00AC0009" w:rsidP="00AC0009"/>
    <w:p w:rsidR="00AC0009" w:rsidRDefault="00AC0009" w:rsidP="00AC0009"/>
    <w:p w:rsidR="00AC0009" w:rsidRDefault="00AC0009" w:rsidP="006126E1">
      <w:pPr>
        <w:pStyle w:val="ListParagraph"/>
        <w:numPr>
          <w:ilvl w:val="0"/>
          <w:numId w:val="1"/>
        </w:numPr>
      </w:pPr>
      <w:r>
        <w:t xml:space="preserve">At the end of the chapter, Van </w:t>
      </w:r>
      <w:proofErr w:type="spellStart"/>
      <w:r>
        <w:t>Helsing</w:t>
      </w:r>
      <w:proofErr w:type="spellEnd"/>
      <w:r>
        <w:t xml:space="preserve"> quotes an American he once heard say that faith “‘enables us to believe things which we know to be untrue.” Is that a good definition of faith? If so, how? If not, how would you d</w:t>
      </w:r>
      <w:r w:rsidR="00D612B7">
        <w:t>efine faith? Write at least three</w:t>
      </w:r>
      <w:bookmarkStart w:id="0" w:name="_GoBack"/>
      <w:bookmarkEnd w:id="0"/>
      <w:r>
        <w:t xml:space="preserve"> sentences.</w:t>
      </w:r>
    </w:p>
    <w:sectPr w:rsidR="00AC0009" w:rsidSect="003B70E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8E8" w:rsidRDefault="001A58E8" w:rsidP="003B70E6">
      <w:pPr>
        <w:spacing w:after="0" w:line="240" w:lineRule="auto"/>
      </w:pPr>
      <w:r>
        <w:separator/>
      </w:r>
    </w:p>
  </w:endnote>
  <w:endnote w:type="continuationSeparator" w:id="0">
    <w:p w:rsidR="001A58E8" w:rsidRDefault="001A58E8"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8E8" w:rsidRDefault="001A58E8" w:rsidP="003B70E6">
      <w:pPr>
        <w:spacing w:after="0" w:line="240" w:lineRule="auto"/>
      </w:pPr>
      <w:r>
        <w:separator/>
      </w:r>
    </w:p>
  </w:footnote>
  <w:footnote w:type="continuationSeparator" w:id="0">
    <w:p w:rsidR="001A58E8" w:rsidRDefault="001A58E8" w:rsidP="003B70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A7B9E"/>
    <w:multiLevelType w:val="hybridMultilevel"/>
    <w:tmpl w:val="2732FB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977"/>
    <w:rsid w:val="0009027C"/>
    <w:rsid w:val="00127A83"/>
    <w:rsid w:val="00137B7A"/>
    <w:rsid w:val="00140B72"/>
    <w:rsid w:val="00172EBC"/>
    <w:rsid w:val="00181C66"/>
    <w:rsid w:val="001A35E5"/>
    <w:rsid w:val="001A58E8"/>
    <w:rsid w:val="001D5013"/>
    <w:rsid w:val="001F4F9D"/>
    <w:rsid w:val="00204673"/>
    <w:rsid w:val="002457EC"/>
    <w:rsid w:val="002679FD"/>
    <w:rsid w:val="0028533B"/>
    <w:rsid w:val="002B2F09"/>
    <w:rsid w:val="002D56DB"/>
    <w:rsid w:val="002F334B"/>
    <w:rsid w:val="00327ADD"/>
    <w:rsid w:val="00385884"/>
    <w:rsid w:val="003A526A"/>
    <w:rsid w:val="003B70E6"/>
    <w:rsid w:val="00432A3F"/>
    <w:rsid w:val="00460919"/>
    <w:rsid w:val="004A2C35"/>
    <w:rsid w:val="004E17A6"/>
    <w:rsid w:val="00504981"/>
    <w:rsid w:val="00516AF0"/>
    <w:rsid w:val="0056393E"/>
    <w:rsid w:val="00583830"/>
    <w:rsid w:val="00590DB3"/>
    <w:rsid w:val="006126E1"/>
    <w:rsid w:val="00634744"/>
    <w:rsid w:val="00655E6C"/>
    <w:rsid w:val="006654E4"/>
    <w:rsid w:val="00685431"/>
    <w:rsid w:val="00697153"/>
    <w:rsid w:val="006A47EC"/>
    <w:rsid w:val="006D36A9"/>
    <w:rsid w:val="007950FC"/>
    <w:rsid w:val="007A4857"/>
    <w:rsid w:val="007A5CBE"/>
    <w:rsid w:val="007B4548"/>
    <w:rsid w:val="007E5FC2"/>
    <w:rsid w:val="007E6836"/>
    <w:rsid w:val="00845030"/>
    <w:rsid w:val="0084669F"/>
    <w:rsid w:val="00884EF6"/>
    <w:rsid w:val="008B27A5"/>
    <w:rsid w:val="00937BAB"/>
    <w:rsid w:val="00983A97"/>
    <w:rsid w:val="009B6193"/>
    <w:rsid w:val="009F6423"/>
    <w:rsid w:val="00A21D8C"/>
    <w:rsid w:val="00A36184"/>
    <w:rsid w:val="00A91A5F"/>
    <w:rsid w:val="00AC0009"/>
    <w:rsid w:val="00AD2977"/>
    <w:rsid w:val="00AE0B28"/>
    <w:rsid w:val="00AF4099"/>
    <w:rsid w:val="00B115C1"/>
    <w:rsid w:val="00B24542"/>
    <w:rsid w:val="00BA035D"/>
    <w:rsid w:val="00BB6082"/>
    <w:rsid w:val="00BE2EC3"/>
    <w:rsid w:val="00BF565D"/>
    <w:rsid w:val="00C162A4"/>
    <w:rsid w:val="00C2038A"/>
    <w:rsid w:val="00C2274C"/>
    <w:rsid w:val="00C62E26"/>
    <w:rsid w:val="00C67808"/>
    <w:rsid w:val="00C766F2"/>
    <w:rsid w:val="00C87610"/>
    <w:rsid w:val="00CC429F"/>
    <w:rsid w:val="00CF2D3C"/>
    <w:rsid w:val="00D0512D"/>
    <w:rsid w:val="00D07347"/>
    <w:rsid w:val="00D60AF5"/>
    <w:rsid w:val="00D612B7"/>
    <w:rsid w:val="00D65E84"/>
    <w:rsid w:val="00D71A71"/>
    <w:rsid w:val="00DA7EB1"/>
    <w:rsid w:val="00E44874"/>
    <w:rsid w:val="00E47DCD"/>
    <w:rsid w:val="00E71D18"/>
    <w:rsid w:val="00EC5065"/>
    <w:rsid w:val="00EE62B6"/>
    <w:rsid w:val="00F01FC4"/>
    <w:rsid w:val="00F174C7"/>
    <w:rsid w:val="00F260FC"/>
    <w:rsid w:val="00F42D5F"/>
    <w:rsid w:val="00F952BE"/>
    <w:rsid w:val="00FD04C6"/>
    <w:rsid w:val="00FD583D"/>
    <w:rsid w:val="00FE610F"/>
    <w:rsid w:val="00FF0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 w:type="table" w:styleId="TableGrid">
    <w:name w:val="Table Grid"/>
    <w:basedOn w:val="TableNormal"/>
    <w:uiPriority w:val="39"/>
    <w:rsid w:val="00137B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F33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3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263</Words>
  <Characters>1504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cp:lastPrinted>2017-01-11T14:17:00Z</cp:lastPrinted>
  <dcterms:created xsi:type="dcterms:W3CDTF">2017-01-23T15:17:00Z</dcterms:created>
  <dcterms:modified xsi:type="dcterms:W3CDTF">2017-01-23T22:27:00Z</dcterms:modified>
</cp:coreProperties>
</file>