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8F6" w:rsidRDefault="003168F6" w:rsidP="00247D30">
      <w:pPr>
        <w:jc w:val="center"/>
        <w:rPr>
          <w:b/>
          <w:i/>
          <w:sz w:val="10"/>
          <w:szCs w:val="10"/>
        </w:rPr>
      </w:pPr>
    </w:p>
    <w:p w:rsidR="00D67632" w:rsidRDefault="003168F6" w:rsidP="005F1040">
      <w:pPr>
        <w:jc w:val="center"/>
      </w:pPr>
      <w:r>
        <w:rPr>
          <w:b/>
          <w:i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9169798" wp14:editId="52C29349">
                <wp:simplePos x="0" y="0"/>
                <wp:positionH relativeFrom="column">
                  <wp:posOffset>-219075</wp:posOffset>
                </wp:positionH>
                <wp:positionV relativeFrom="paragraph">
                  <wp:posOffset>-190500</wp:posOffset>
                </wp:positionV>
                <wp:extent cx="9772650" cy="3048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7265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168F6" w:rsidRDefault="003168F6" w:rsidP="003168F6">
                            <w:pPr>
                              <w:pStyle w:val="Header"/>
                            </w:pPr>
                            <w:r>
                              <w:t>NAME:</w:t>
                            </w:r>
                            <w:r>
                              <w:tab/>
                            </w:r>
                            <w:r>
                              <w:tab/>
                              <w:t>DATE: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PERIOD:</w:t>
                            </w:r>
                          </w:p>
                          <w:p w:rsidR="003168F6" w:rsidRDefault="003168F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916979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7.25pt;margin-top:-15pt;width:769.5pt;height:2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23IfQIAAGIFAAAOAAAAZHJzL2Uyb0RvYy54bWysVE1v2zAMvQ/YfxB0X52k6VdQp8hadBhQ&#10;tMXaoWdFlhpjkqhJTOzs15eS7TTrdumwi02RjxT5SOr8orWGbVSINbiSjw9GnCknoardc8m/P15/&#10;OuUsonCVMOBUybcq8ov5xw/njZ+pCazAVCowCuLirPElXyH6WVFEuVJWxAPwypFRQ7AC6RieiyqI&#10;hqJbU0xGo+OigVD5AFLFSNqrzsjnOb7WSuKd1lEhMyWn3DB/Q/4u07eYn4vZcxB+Vcs+DfEPWVhR&#10;O7p0F+pKoGDrUP8RytYyQASNBxJsAVrXUuUaqJrx6E01DyvhVa6FyIl+R1P8f2Hl7eY+sLoq+YQz&#10;Jyy16FG1yD5DyyaJncbHGYEePMGwJTV1edBHUqaiWx1s+lM5jOzE83bHbQomSXl2cjI5PiKTJNvh&#10;aHo6yuQXr94+RPyiwLIklDxQ7zKlYnMTkTIh6ABJlzm4ro3J/TOONSU/PqTwv1nIw7ikUXkS+jCp&#10;oi7zLOHWqIQx7pvSxEQuICnyDKpLE9hG0PQIKZXDXHuOS+iE0pTEexx7/GtW73Hu6hhuBoc7Z1s7&#10;CLn6N2lXP4aUdYcnIvfqTiK2y7bv9BKqLTU6QLco0cvrmrpxIyLei0CbQQ2kbcc7+mgDxDr0Emcr&#10;CL/+pk94GliyctbQppU8/lyLoDgzXx2N8tl4Ok2rmQ/To5MJHcK+ZblvcWt7CdSOMb0rXmYx4dEM&#10;og5gn+hRWKRbySScpLtLjoN4id3+06Mi1WKRQbSMXuCNe/AyhU7dSbP22D6J4PuBRBrlWxh2Usze&#10;zGWHTZ4OFmsEXeehTQR3rPbE0yLnWe4fnfRS7J8z6vVpnL8AAAD//wMAUEsDBBQABgAIAAAAIQDv&#10;UFX73wAAAAsBAAAPAAAAZHJzL2Rvd25yZXYueG1sTI9BT8MwDIXvSPyHyEjctoRBUVWaTlOlCQnB&#10;YWMXbmnjtRWNU5psK/x63BPcnu2n5+/l68n14oxj6DxpuFsqEEi1tx01Gg7v20UKIkRD1vSeUMM3&#10;BlgX11e5yay/0A7P+9gIDqGQGQ1tjEMmZahbdCYs/YDEt6MfnYk8jo20o7lwuOvlSqlH6UxH/KE1&#10;A5Yt1p/7k9PwUm7fzK5aufSnL59fj5vh6/CRaH17M22eQESc4p8ZZnxGh4KZKn8iG0SvYXH/kLB1&#10;FopLzY5EzauKVapAFrn836H4BQAA//8DAFBLAQItABQABgAIAAAAIQC2gziS/gAAAOEBAAATAAAA&#10;AAAAAAAAAAAAAAAAAABbQ29udGVudF9UeXBlc10ueG1sUEsBAi0AFAAGAAgAAAAhADj9If/WAAAA&#10;lAEAAAsAAAAAAAAAAAAAAAAALwEAAF9yZWxzLy5yZWxzUEsBAi0AFAAGAAgAAAAhAAafbch9AgAA&#10;YgUAAA4AAAAAAAAAAAAAAAAALgIAAGRycy9lMm9Eb2MueG1sUEsBAi0AFAAGAAgAAAAhAO9QVfvf&#10;AAAACwEAAA8AAAAAAAAAAAAAAAAA1wQAAGRycy9kb3ducmV2LnhtbFBLBQYAAAAABAAEAPMAAADj&#10;BQAAAAA=&#10;" filled="f" stroked="f" strokeweight=".5pt">
                <v:textbox>
                  <w:txbxContent>
                    <w:p w:rsidR="003168F6" w:rsidRDefault="003168F6" w:rsidP="003168F6">
                      <w:pPr>
                        <w:pStyle w:val="Header"/>
                      </w:pPr>
                      <w:r>
                        <w:t>NAME:</w:t>
                      </w:r>
                      <w:r>
                        <w:tab/>
                      </w:r>
                      <w:r>
                        <w:tab/>
                        <w:t>DATE: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PERIOD:</w:t>
                      </w:r>
                    </w:p>
                    <w:p w:rsidR="003168F6" w:rsidRDefault="003168F6"/>
                  </w:txbxContent>
                </v:textbox>
              </v:shape>
            </w:pict>
          </mc:Fallback>
        </mc:AlternateContent>
      </w:r>
      <w:r w:rsidR="00247D30" w:rsidRPr="00247D30">
        <w:rPr>
          <w:b/>
          <w:i/>
          <w:sz w:val="40"/>
          <w:szCs w:val="40"/>
        </w:rPr>
        <w:t>The Joy Luck Club</w:t>
      </w:r>
      <w:r w:rsidR="00D643C4">
        <w:rPr>
          <w:b/>
          <w:sz w:val="40"/>
          <w:szCs w:val="40"/>
        </w:rPr>
        <w:t xml:space="preserve"> Reading and Discussion Guide 5</w:t>
      </w:r>
      <w:r w:rsidR="00247D30" w:rsidRPr="00247D30">
        <w:rPr>
          <w:b/>
          <w:sz w:val="40"/>
          <w:szCs w:val="40"/>
        </w:rPr>
        <w:t xml:space="preserve"> – “</w:t>
      </w:r>
      <w:r w:rsidR="00CE0279">
        <w:rPr>
          <w:b/>
          <w:sz w:val="40"/>
          <w:szCs w:val="40"/>
        </w:rPr>
        <w:t xml:space="preserve">The </w:t>
      </w:r>
      <w:r w:rsidR="00D643C4">
        <w:rPr>
          <w:b/>
          <w:sz w:val="40"/>
          <w:szCs w:val="40"/>
        </w:rPr>
        <w:t>Rules of the Game</w:t>
      </w:r>
      <w:r w:rsidR="00247D30" w:rsidRPr="00247D30">
        <w:rPr>
          <w:b/>
          <w:sz w:val="40"/>
          <w:szCs w:val="40"/>
        </w:rPr>
        <w:t>”</w:t>
      </w:r>
      <w:r w:rsidR="00E9416A" w:rsidRPr="00E9416A">
        <w:rPr>
          <w:noProof/>
        </w:rPr>
        <w:t xml:space="preserve"> </w:t>
      </w:r>
    </w:p>
    <w:p w:rsidR="005F1040" w:rsidRPr="00E53B7A" w:rsidRDefault="005F1040" w:rsidP="005F1040">
      <w:pPr>
        <w:jc w:val="center"/>
      </w:pPr>
    </w:p>
    <w:tbl>
      <w:tblPr>
        <w:tblStyle w:val="TableGrid"/>
        <w:tblW w:w="14485" w:type="dxa"/>
        <w:tblLook w:val="04A0" w:firstRow="1" w:lastRow="0" w:firstColumn="1" w:lastColumn="0" w:noHBand="0" w:noVBand="1"/>
      </w:tblPr>
      <w:tblGrid>
        <w:gridCol w:w="7195"/>
        <w:gridCol w:w="7290"/>
      </w:tblGrid>
      <w:tr w:rsidR="00E53B7A" w:rsidTr="006F72FD">
        <w:tc>
          <w:tcPr>
            <w:tcW w:w="14485" w:type="dxa"/>
            <w:gridSpan w:val="2"/>
          </w:tcPr>
          <w:p w:rsidR="00E53B7A" w:rsidRPr="00E53B7A" w:rsidRDefault="00A92142" w:rsidP="004D206D">
            <w:pPr>
              <w:jc w:val="center"/>
              <w:rPr>
                <w:b/>
              </w:rPr>
            </w:pPr>
            <w:r>
              <w:rPr>
                <w:b/>
              </w:rPr>
              <w:t>What lessons does Waverly’s mother (Lindo) try to teach her?</w:t>
            </w:r>
          </w:p>
        </w:tc>
      </w:tr>
      <w:tr w:rsidR="00E53B7A" w:rsidTr="00993EE7">
        <w:trPr>
          <w:trHeight w:val="2420"/>
        </w:trPr>
        <w:tc>
          <w:tcPr>
            <w:tcW w:w="7195" w:type="dxa"/>
          </w:tcPr>
          <w:p w:rsidR="00E53B7A" w:rsidRDefault="00E53B7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E53B7A" w:rsidP="00247D30">
            <w:r>
              <w:t>Your Group’s Response:</w:t>
            </w:r>
          </w:p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  <w:p w:rsidR="00E53B7A" w:rsidRDefault="00E53B7A" w:rsidP="00247D30"/>
        </w:tc>
      </w:tr>
      <w:tr w:rsidR="00E53B7A" w:rsidTr="006F72FD">
        <w:tc>
          <w:tcPr>
            <w:tcW w:w="14485" w:type="dxa"/>
            <w:gridSpan w:val="2"/>
          </w:tcPr>
          <w:p w:rsidR="00E53B7A" w:rsidRPr="00BD7A43" w:rsidRDefault="00A92142" w:rsidP="00A92142">
            <w:pPr>
              <w:jc w:val="center"/>
              <w:rPr>
                <w:b/>
              </w:rPr>
            </w:pPr>
            <w:r>
              <w:rPr>
                <w:b/>
              </w:rPr>
              <w:t>On pages 89 through 91, Waverly describes the setting of her neighborhood. What details stick out to you? Why were those details interesting/memorable?</w:t>
            </w:r>
          </w:p>
        </w:tc>
      </w:tr>
      <w:tr w:rsidR="00E53B7A" w:rsidTr="005F1040">
        <w:trPr>
          <w:trHeight w:val="3005"/>
        </w:trPr>
        <w:tc>
          <w:tcPr>
            <w:tcW w:w="7195" w:type="dxa"/>
          </w:tcPr>
          <w:p w:rsidR="00E53B7A" w:rsidRDefault="006F72FD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F72FD" w:rsidP="00247D30">
            <w:r>
              <w:t>Your Group’s Response:</w:t>
            </w:r>
          </w:p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  <w:p w:rsidR="00946E17" w:rsidRDefault="00946E17" w:rsidP="00247D30"/>
        </w:tc>
      </w:tr>
      <w:tr w:rsidR="006B5EFA" w:rsidTr="00843075">
        <w:tc>
          <w:tcPr>
            <w:tcW w:w="14485" w:type="dxa"/>
            <w:gridSpan w:val="2"/>
          </w:tcPr>
          <w:p w:rsidR="006B5EFA" w:rsidRPr="006B5EFA" w:rsidRDefault="00A92142" w:rsidP="006B5EFA">
            <w:pPr>
              <w:jc w:val="center"/>
              <w:rPr>
                <w:b/>
              </w:rPr>
            </w:pPr>
            <w:r>
              <w:rPr>
                <w:b/>
              </w:rPr>
              <w:t>Keep a list of ways in which the Jong family comes into conflict with Westerns or Western culture.</w:t>
            </w:r>
          </w:p>
        </w:tc>
      </w:tr>
      <w:tr w:rsidR="00E53B7A" w:rsidTr="005F1040">
        <w:trPr>
          <w:trHeight w:val="3059"/>
        </w:trPr>
        <w:tc>
          <w:tcPr>
            <w:tcW w:w="7195" w:type="dxa"/>
          </w:tcPr>
          <w:p w:rsidR="00E53B7A" w:rsidRDefault="006B5EFA" w:rsidP="00247D30">
            <w:r>
              <w:t>Your Response:</w:t>
            </w:r>
          </w:p>
        </w:tc>
        <w:tc>
          <w:tcPr>
            <w:tcW w:w="7290" w:type="dxa"/>
          </w:tcPr>
          <w:p w:rsidR="00E53B7A" w:rsidRDefault="006B5EFA" w:rsidP="00247D30">
            <w:r>
              <w:t>Your Group’s Response:</w:t>
            </w:r>
          </w:p>
        </w:tc>
      </w:tr>
      <w:tr w:rsidR="005A495E" w:rsidTr="009E0B09">
        <w:tc>
          <w:tcPr>
            <w:tcW w:w="14485" w:type="dxa"/>
            <w:gridSpan w:val="2"/>
          </w:tcPr>
          <w:p w:rsidR="005A495E" w:rsidRPr="00E53B7A" w:rsidRDefault="00BD7A43" w:rsidP="005F1040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Find a few instances of the motif of shadow throughout this story. Copy down quotations that demonstrate it, and then explain the effect that it has on the story.</w:t>
            </w:r>
          </w:p>
        </w:tc>
      </w:tr>
      <w:tr w:rsidR="005A495E" w:rsidTr="00993EE7">
        <w:trPr>
          <w:trHeight w:val="323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  <w:p w:rsidR="005A495E" w:rsidRDefault="005A495E" w:rsidP="009E0B09"/>
        </w:tc>
      </w:tr>
      <w:tr w:rsidR="005A495E" w:rsidTr="009E0B09">
        <w:tc>
          <w:tcPr>
            <w:tcW w:w="14485" w:type="dxa"/>
            <w:gridSpan w:val="2"/>
          </w:tcPr>
          <w:p w:rsidR="005A495E" w:rsidRPr="006F72FD" w:rsidRDefault="00A92142" w:rsidP="009E0B09">
            <w:pPr>
              <w:jc w:val="center"/>
              <w:rPr>
                <w:b/>
              </w:rPr>
            </w:pPr>
            <w:r>
              <w:rPr>
                <w:b/>
              </w:rPr>
              <w:t>Waverly often speaks of the wind in this chapter. What might it symbolize? Find at least two quotations to support your answer.</w:t>
            </w:r>
          </w:p>
        </w:tc>
      </w:tr>
      <w:tr w:rsidR="005A495E" w:rsidTr="00993EE7">
        <w:trPr>
          <w:trHeight w:val="305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  <w:tr w:rsidR="005A495E" w:rsidTr="009E0B09">
        <w:tc>
          <w:tcPr>
            <w:tcW w:w="14485" w:type="dxa"/>
            <w:gridSpan w:val="2"/>
          </w:tcPr>
          <w:p w:rsidR="005A495E" w:rsidRPr="006B5EFA" w:rsidRDefault="00A92142" w:rsidP="005F1040">
            <w:pPr>
              <w:jc w:val="center"/>
              <w:rPr>
                <w:b/>
              </w:rPr>
            </w:pPr>
            <w:r>
              <w:rPr>
                <w:b/>
              </w:rPr>
              <w:t>Make some inferences about how Waverly’s mother feels about Waverly. Find at least two quotations to support your answer.</w:t>
            </w:r>
            <w:bookmarkStart w:id="0" w:name="_GoBack"/>
            <w:bookmarkEnd w:id="0"/>
          </w:p>
        </w:tc>
      </w:tr>
      <w:tr w:rsidR="005A495E" w:rsidTr="00993EE7">
        <w:trPr>
          <w:trHeight w:val="3509"/>
        </w:trPr>
        <w:tc>
          <w:tcPr>
            <w:tcW w:w="7195" w:type="dxa"/>
          </w:tcPr>
          <w:p w:rsidR="005A495E" w:rsidRDefault="005A495E" w:rsidP="009E0B09">
            <w:r>
              <w:t>Your Response:</w:t>
            </w:r>
          </w:p>
        </w:tc>
        <w:tc>
          <w:tcPr>
            <w:tcW w:w="7290" w:type="dxa"/>
          </w:tcPr>
          <w:p w:rsidR="005A495E" w:rsidRDefault="005A495E" w:rsidP="009E0B09">
            <w:r>
              <w:t>Your Group’s Response:</w:t>
            </w:r>
          </w:p>
        </w:tc>
      </w:tr>
    </w:tbl>
    <w:p w:rsidR="00247D30" w:rsidRDefault="00247D30" w:rsidP="00247D30"/>
    <w:sectPr w:rsidR="00247D30" w:rsidSect="003168F6">
      <w:pgSz w:w="15840" w:h="12240" w:orient="landscape"/>
      <w:pgMar w:top="432" w:right="720" w:bottom="432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DCE" w:rsidRDefault="002D2DCE" w:rsidP="00247D30">
      <w:pPr>
        <w:spacing w:after="0" w:line="240" w:lineRule="auto"/>
      </w:pPr>
      <w:r>
        <w:separator/>
      </w:r>
    </w:p>
  </w:endnote>
  <w:endnote w:type="continuationSeparator" w:id="0">
    <w:p w:rsidR="002D2DCE" w:rsidRDefault="002D2DCE" w:rsidP="00247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DCE" w:rsidRDefault="002D2DCE" w:rsidP="00247D30">
      <w:pPr>
        <w:spacing w:after="0" w:line="240" w:lineRule="auto"/>
      </w:pPr>
      <w:r>
        <w:separator/>
      </w:r>
    </w:p>
  </w:footnote>
  <w:footnote w:type="continuationSeparator" w:id="0">
    <w:p w:rsidR="002D2DCE" w:rsidRDefault="002D2DCE" w:rsidP="00247D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950"/>
    <w:rsid w:val="00034BD2"/>
    <w:rsid w:val="001C70CC"/>
    <w:rsid w:val="0023552C"/>
    <w:rsid w:val="00247D30"/>
    <w:rsid w:val="002867D9"/>
    <w:rsid w:val="002D2DCE"/>
    <w:rsid w:val="003168F6"/>
    <w:rsid w:val="0036374B"/>
    <w:rsid w:val="003B5A33"/>
    <w:rsid w:val="003E1B56"/>
    <w:rsid w:val="00413EE1"/>
    <w:rsid w:val="004D206D"/>
    <w:rsid w:val="00563FD1"/>
    <w:rsid w:val="005A495E"/>
    <w:rsid w:val="005F1040"/>
    <w:rsid w:val="00633950"/>
    <w:rsid w:val="006B5EFA"/>
    <w:rsid w:val="006D0470"/>
    <w:rsid w:val="006D4FF1"/>
    <w:rsid w:val="006F72FD"/>
    <w:rsid w:val="00727C0F"/>
    <w:rsid w:val="007C56B7"/>
    <w:rsid w:val="00811F8E"/>
    <w:rsid w:val="00875851"/>
    <w:rsid w:val="00891F8E"/>
    <w:rsid w:val="00897550"/>
    <w:rsid w:val="00946E17"/>
    <w:rsid w:val="00993EE7"/>
    <w:rsid w:val="00A92142"/>
    <w:rsid w:val="00BD7A43"/>
    <w:rsid w:val="00C172E0"/>
    <w:rsid w:val="00C87610"/>
    <w:rsid w:val="00CE0279"/>
    <w:rsid w:val="00CE2C43"/>
    <w:rsid w:val="00D643C4"/>
    <w:rsid w:val="00D67632"/>
    <w:rsid w:val="00D74239"/>
    <w:rsid w:val="00E53B7A"/>
    <w:rsid w:val="00E9416A"/>
    <w:rsid w:val="00EC49D5"/>
    <w:rsid w:val="00FB557A"/>
    <w:rsid w:val="00FC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3BDB85-45BC-4AE2-8754-3C30E56C9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D30"/>
  </w:style>
  <w:style w:type="paragraph" w:styleId="Footer">
    <w:name w:val="footer"/>
    <w:basedOn w:val="Normal"/>
    <w:link w:val="FooterChar"/>
    <w:uiPriority w:val="99"/>
    <w:unhideWhenUsed/>
    <w:rsid w:val="00247D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D30"/>
  </w:style>
  <w:style w:type="table" w:styleId="TableGrid">
    <w:name w:val="Table Grid"/>
    <w:basedOn w:val="TableNormal"/>
    <w:uiPriority w:val="39"/>
    <w:rsid w:val="00E53B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4</cp:revision>
  <dcterms:created xsi:type="dcterms:W3CDTF">2016-09-29T19:08:00Z</dcterms:created>
  <dcterms:modified xsi:type="dcterms:W3CDTF">2016-10-01T16:28:00Z</dcterms:modified>
</cp:coreProperties>
</file>