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755F" w:rsidRDefault="0027755F" w:rsidP="004F3D48">
      <w:pPr>
        <w:spacing w:line="360" w:lineRule="auto"/>
        <w:jc w:val="center"/>
        <w:rPr>
          <w:rFonts w:ascii="Century Schoolbook" w:eastAsia="Times New Roman" w:hAnsi="Century Schoolbook"/>
          <w:b/>
          <w:bCs/>
          <w:szCs w:val="22"/>
        </w:rPr>
      </w:pPr>
      <w:bookmarkStart w:id="0" w:name="_GoBack"/>
      <w:bookmarkEnd w:id="0"/>
    </w:p>
    <w:p w:rsidR="004F3D48" w:rsidRPr="004F3D48" w:rsidRDefault="004F3D48" w:rsidP="004F3D48">
      <w:pPr>
        <w:spacing w:line="360" w:lineRule="auto"/>
        <w:jc w:val="center"/>
        <w:rPr>
          <w:rFonts w:ascii="Century Schoolbook" w:eastAsia="Times New Roman" w:hAnsi="Century Schoolbook"/>
          <w:b/>
          <w:bCs/>
          <w:szCs w:val="22"/>
        </w:rPr>
      </w:pPr>
      <w:r w:rsidRPr="004F3D48">
        <w:rPr>
          <w:rFonts w:ascii="Century Schoolbook" w:eastAsia="Times New Roman" w:hAnsi="Century Schoolbook"/>
          <w:b/>
          <w:bCs/>
          <w:szCs w:val="22"/>
        </w:rPr>
        <w:t>Drama Vocabulary</w:t>
      </w:r>
    </w:p>
    <w:p w:rsidR="004F3D48" w:rsidRDefault="004F3D48" w:rsidP="004F3D48">
      <w:pPr>
        <w:spacing w:line="360" w:lineRule="auto"/>
        <w:jc w:val="center"/>
        <w:rPr>
          <w:rFonts w:ascii="Century Schoolbook" w:eastAsia="Times New Roman" w:hAnsi="Century Schoolbook"/>
          <w:b/>
          <w:bCs/>
          <w:sz w:val="22"/>
          <w:szCs w:val="22"/>
        </w:rPr>
      </w:pPr>
      <w:r>
        <w:rPr>
          <w:rFonts w:ascii="Century Schoolbook" w:eastAsia="Times New Roman" w:hAnsi="Century Schoolbook"/>
          <w:b/>
          <w:bCs/>
          <w:sz w:val="22"/>
          <w:szCs w:val="22"/>
        </w:rPr>
        <w:t>Quiz Date: ________________</w:t>
      </w:r>
    </w:p>
    <w:p w:rsidR="004F3D48" w:rsidRPr="00750622" w:rsidRDefault="004F3D48" w:rsidP="00750622">
      <w:pPr>
        <w:rPr>
          <w:rFonts w:ascii="Century Schoolbook" w:eastAsia="Times New Roman" w:hAnsi="Century Schoolbook"/>
          <w:b/>
          <w:bCs/>
          <w:sz w:val="22"/>
          <w:szCs w:val="22"/>
        </w:rPr>
      </w:pPr>
    </w:p>
    <w:p w:rsidR="00BF1B00" w:rsidRDefault="00BF1B00" w:rsidP="00BF1B00">
      <w:pPr>
        <w:numPr>
          <w:ilvl w:val="0"/>
          <w:numId w:val="1"/>
        </w:numPr>
        <w:rPr>
          <w:rFonts w:ascii="Century Schoolbook" w:eastAsia="Times New Roman" w:hAnsi="Century Schoolbook"/>
          <w:position w:val="-2"/>
          <w:sz w:val="22"/>
          <w:szCs w:val="22"/>
        </w:rPr>
      </w:pPr>
      <w:r>
        <w:rPr>
          <w:rFonts w:ascii="Century Schoolbook" w:eastAsia="Times New Roman" w:hAnsi="Century Schoolbook"/>
          <w:b/>
          <w:bCs/>
          <w:sz w:val="22"/>
          <w:szCs w:val="22"/>
        </w:rPr>
        <w:t>Tragic Hero —</w:t>
      </w:r>
      <w:r>
        <w:rPr>
          <w:rFonts w:ascii="Century Schoolbook" w:eastAsia="Times New Roman" w:hAnsi="Century Schoolbook"/>
          <w:sz w:val="22"/>
          <w:szCs w:val="22"/>
        </w:rPr>
        <w:t xml:space="preserve"> The protagonist, or central character; usually fails or dies because of a character flaw or a cruel twist of fate; often has a high rank or status; shows strength while facing his or her destiny. </w:t>
      </w:r>
      <w:r>
        <w:rPr>
          <w:rFonts w:ascii="Century Schoolbook" w:eastAsia="Times New Roman" w:hAnsi="Century Schoolbook"/>
          <w:i/>
          <w:iCs/>
          <w:sz w:val="22"/>
          <w:szCs w:val="22"/>
        </w:rPr>
        <w:t xml:space="preserve">Example: Romeo and Juliet are both tragic heroes. They are protagonists, die due to twists of fate, are from respected families, and persevere until the end.  </w:t>
      </w:r>
    </w:p>
    <w:p w:rsidR="00BF1B00" w:rsidRDefault="00BF1B00" w:rsidP="00BF1B00">
      <w:pPr>
        <w:rPr>
          <w:rFonts w:ascii="Century Schoolbook" w:hAnsi="Century Schoolbook"/>
          <w:sz w:val="22"/>
          <w:szCs w:val="22"/>
        </w:rPr>
      </w:pPr>
    </w:p>
    <w:p w:rsidR="00BF1B00" w:rsidRDefault="00BF1B00" w:rsidP="00BF1B00">
      <w:pPr>
        <w:numPr>
          <w:ilvl w:val="0"/>
          <w:numId w:val="1"/>
        </w:numPr>
        <w:rPr>
          <w:rFonts w:ascii="Century Schoolbook" w:eastAsia="Times New Roman" w:hAnsi="Century Schoolbook"/>
          <w:sz w:val="22"/>
          <w:szCs w:val="22"/>
        </w:rPr>
      </w:pPr>
      <w:r>
        <w:rPr>
          <w:rFonts w:ascii="Century Schoolbook" w:eastAsia="Times New Roman" w:hAnsi="Century Schoolbook"/>
          <w:b/>
          <w:bCs/>
          <w:sz w:val="22"/>
          <w:szCs w:val="22"/>
        </w:rPr>
        <w:t>Foil —</w:t>
      </w:r>
      <w:r>
        <w:rPr>
          <w:rFonts w:ascii="Century Schoolbook" w:eastAsia="Times New Roman" w:hAnsi="Century Schoolbook"/>
          <w:sz w:val="22"/>
          <w:szCs w:val="22"/>
        </w:rPr>
        <w:t xml:space="preserve"> </w:t>
      </w:r>
      <w:proofErr w:type="gramStart"/>
      <w:r>
        <w:rPr>
          <w:rFonts w:ascii="Century Schoolbook" w:eastAsia="Times New Roman" w:hAnsi="Century Schoolbook"/>
          <w:sz w:val="22"/>
          <w:szCs w:val="22"/>
        </w:rPr>
        <w:t>A</w:t>
      </w:r>
      <w:proofErr w:type="gramEnd"/>
      <w:r>
        <w:rPr>
          <w:rFonts w:ascii="Century Schoolbook" w:eastAsia="Times New Roman" w:hAnsi="Century Schoolbook"/>
          <w:sz w:val="22"/>
          <w:szCs w:val="22"/>
        </w:rPr>
        <w:t xml:space="preserve"> character whose </w:t>
      </w:r>
      <w:r>
        <w:rPr>
          <w:rFonts w:ascii="Century Schoolbook" w:eastAsia="Times New Roman" w:hAnsi="Century Schoolbook"/>
          <w:i/>
          <w:iCs/>
          <w:sz w:val="22"/>
          <w:szCs w:val="22"/>
        </w:rPr>
        <w:t>personality</w:t>
      </w:r>
      <w:r>
        <w:rPr>
          <w:rFonts w:ascii="Century Schoolbook" w:eastAsia="Times New Roman" w:hAnsi="Century Schoolbook"/>
          <w:sz w:val="22"/>
          <w:szCs w:val="22"/>
        </w:rPr>
        <w:t xml:space="preserve"> and </w:t>
      </w:r>
      <w:r>
        <w:rPr>
          <w:rFonts w:ascii="Century Schoolbook" w:eastAsia="Times New Roman" w:hAnsi="Century Schoolbook"/>
          <w:i/>
          <w:iCs/>
          <w:sz w:val="22"/>
          <w:szCs w:val="22"/>
        </w:rPr>
        <w:t>attitude</w:t>
      </w:r>
      <w:r>
        <w:rPr>
          <w:rFonts w:ascii="Century Schoolbook" w:eastAsia="Times New Roman" w:hAnsi="Century Schoolbook"/>
          <w:sz w:val="22"/>
          <w:szCs w:val="22"/>
        </w:rPr>
        <w:t xml:space="preserve"> contrast sharply with those of another character. The function of the foil is to highlight both characters’ traits — for example, a timid character can make a talkative one seem even chattier. Foils may be friends or ene</w:t>
      </w:r>
      <w:r w:rsidR="004F3D48">
        <w:rPr>
          <w:rFonts w:ascii="Century Schoolbook" w:eastAsia="Times New Roman" w:hAnsi="Century Schoolbook"/>
          <w:sz w:val="22"/>
          <w:szCs w:val="22"/>
        </w:rPr>
        <w:t>mies and are not necessarily anta</w:t>
      </w:r>
      <w:r>
        <w:rPr>
          <w:rFonts w:ascii="Century Schoolbook" w:eastAsia="Times New Roman" w:hAnsi="Century Schoolbook"/>
          <w:sz w:val="22"/>
          <w:szCs w:val="22"/>
        </w:rPr>
        <w:t xml:space="preserve">gonists. </w:t>
      </w:r>
      <w:r>
        <w:rPr>
          <w:rFonts w:ascii="Century Schoolbook" w:eastAsia="Times New Roman" w:hAnsi="Century Schoolbook"/>
          <w:i/>
          <w:iCs/>
          <w:sz w:val="22"/>
          <w:szCs w:val="22"/>
        </w:rPr>
        <w:t xml:space="preserve">Example: Mercutio is Romeo’s close friend and foil.  </w:t>
      </w:r>
    </w:p>
    <w:p w:rsidR="00BF1B00" w:rsidRDefault="00BF1B00" w:rsidP="00BF1B00">
      <w:pPr>
        <w:ind w:left="60"/>
        <w:rPr>
          <w:rFonts w:ascii="Century Schoolbook" w:hAnsi="Century Schoolbook"/>
          <w:sz w:val="22"/>
          <w:szCs w:val="22"/>
        </w:rPr>
      </w:pPr>
    </w:p>
    <w:p w:rsidR="00BF1B00" w:rsidRDefault="00BF1B00" w:rsidP="00BF1B00">
      <w:pPr>
        <w:numPr>
          <w:ilvl w:val="0"/>
          <w:numId w:val="1"/>
        </w:numPr>
        <w:rPr>
          <w:rFonts w:ascii="Century Schoolbook" w:eastAsia="Times New Roman" w:hAnsi="Century Schoolbook"/>
          <w:position w:val="-2"/>
          <w:sz w:val="22"/>
          <w:szCs w:val="22"/>
        </w:rPr>
      </w:pPr>
      <w:r>
        <w:rPr>
          <w:rFonts w:ascii="Century Schoolbook" w:eastAsia="Times New Roman" w:hAnsi="Century Schoolbook"/>
          <w:b/>
          <w:bCs/>
          <w:sz w:val="22"/>
          <w:szCs w:val="22"/>
        </w:rPr>
        <w:t>Soliloquy —</w:t>
      </w:r>
      <w:r>
        <w:rPr>
          <w:rFonts w:ascii="Century Schoolbook" w:eastAsia="Times New Roman" w:hAnsi="Century Schoolbook"/>
          <w:sz w:val="22"/>
          <w:szCs w:val="22"/>
        </w:rPr>
        <w:t xml:space="preserve"> A speech given by a character alone on stage. It lets the audience know what the character is thinking or feeling. </w:t>
      </w:r>
      <w:r>
        <w:rPr>
          <w:rFonts w:ascii="Century Schoolbook" w:eastAsia="Times New Roman" w:hAnsi="Century Schoolbook"/>
          <w:i/>
          <w:iCs/>
          <w:sz w:val="22"/>
          <w:szCs w:val="22"/>
        </w:rPr>
        <w:t>Example: When Romeo sneaks up to Juliet’s balcony, he says a famous soliloquy that starts, “</w:t>
      </w:r>
      <w:r w:rsidR="004F3D48">
        <w:rPr>
          <w:rFonts w:ascii="Century Schoolbook" w:eastAsia="Times New Roman" w:hAnsi="Century Schoolbook"/>
          <w:i/>
          <w:iCs/>
          <w:color w:val="2A2A2A"/>
          <w:sz w:val="22"/>
          <w:szCs w:val="22"/>
        </w:rPr>
        <w:t>But, soft! W</w:t>
      </w:r>
      <w:r>
        <w:rPr>
          <w:rFonts w:ascii="Century Schoolbook" w:eastAsia="Times New Roman" w:hAnsi="Century Schoolbook"/>
          <w:i/>
          <w:iCs/>
          <w:color w:val="2A2A2A"/>
          <w:sz w:val="22"/>
          <w:szCs w:val="22"/>
        </w:rPr>
        <w:t>hat light through yonder window breaks?</w:t>
      </w:r>
      <w:r w:rsidR="004F3D48">
        <w:rPr>
          <w:rFonts w:ascii="Century Schoolbook" w:eastAsia="Times New Roman" w:hAnsi="Century Schoolbook"/>
          <w:i/>
          <w:iCs/>
          <w:color w:val="2A2A2A"/>
          <w:sz w:val="22"/>
          <w:szCs w:val="22"/>
        </w:rPr>
        <w:t xml:space="preserve"> </w:t>
      </w:r>
      <w:r>
        <w:rPr>
          <w:rFonts w:ascii="Century Schoolbook" w:eastAsia="Times New Roman" w:hAnsi="Century Schoolbook" w:cs="Century Schoolbook"/>
          <w:i/>
          <w:iCs/>
          <w:color w:val="2A2A2A"/>
          <w:sz w:val="22"/>
          <w:szCs w:val="22"/>
        </w:rPr>
        <w:t>It is the east, and</w:t>
      </w:r>
      <w:r>
        <w:rPr>
          <w:rFonts w:ascii="Century Schoolbook" w:eastAsia="Times New Roman" w:hAnsi="Century Schoolbook"/>
          <w:i/>
          <w:iCs/>
          <w:color w:val="2A2A2A"/>
          <w:sz w:val="22"/>
          <w:szCs w:val="22"/>
        </w:rPr>
        <w:t xml:space="preserve"> Juliet is the sun….”</w:t>
      </w:r>
    </w:p>
    <w:p w:rsidR="00BF1B00" w:rsidRDefault="004F3D48" w:rsidP="004F3D48">
      <w:pPr>
        <w:tabs>
          <w:tab w:val="left" w:pos="7245"/>
        </w:tabs>
        <w:rPr>
          <w:rFonts w:ascii="Century Schoolbook" w:hAnsi="Century Schoolbook"/>
          <w:sz w:val="22"/>
          <w:szCs w:val="22"/>
        </w:rPr>
      </w:pPr>
      <w:r>
        <w:rPr>
          <w:rFonts w:ascii="Century Schoolbook" w:hAnsi="Century Schoolbook"/>
          <w:sz w:val="22"/>
          <w:szCs w:val="22"/>
        </w:rPr>
        <w:tab/>
      </w:r>
    </w:p>
    <w:p w:rsidR="00BF1B00" w:rsidRPr="00BF1B00" w:rsidRDefault="00BF1B00" w:rsidP="00BF1B00">
      <w:pPr>
        <w:pStyle w:val="NoSpacing"/>
        <w:numPr>
          <w:ilvl w:val="0"/>
          <w:numId w:val="1"/>
        </w:numPr>
        <w:rPr>
          <w:rFonts w:ascii="Century Schoolbook" w:hAnsi="Century Schoolbook"/>
          <w:i/>
          <w:sz w:val="22"/>
        </w:rPr>
      </w:pPr>
      <w:r w:rsidRPr="00BF1B00">
        <w:rPr>
          <w:rFonts w:ascii="Century Schoolbook" w:hAnsi="Century Schoolbook"/>
          <w:b/>
          <w:bCs/>
          <w:sz w:val="22"/>
        </w:rPr>
        <w:t>Aside —</w:t>
      </w:r>
      <w:r w:rsidRPr="00BF1B00">
        <w:rPr>
          <w:rFonts w:ascii="Century Schoolbook" w:hAnsi="Century Schoolbook"/>
          <w:sz w:val="22"/>
        </w:rPr>
        <w:t xml:space="preserve"> </w:t>
      </w:r>
      <w:proofErr w:type="gramStart"/>
      <w:r w:rsidRPr="00BF1B00">
        <w:rPr>
          <w:rFonts w:ascii="Century Schoolbook" w:hAnsi="Century Schoolbook"/>
          <w:sz w:val="22"/>
        </w:rPr>
        <w:t>A</w:t>
      </w:r>
      <w:proofErr w:type="gramEnd"/>
      <w:r w:rsidRPr="00BF1B00">
        <w:rPr>
          <w:rFonts w:ascii="Century Schoolbook" w:hAnsi="Century Schoolbook"/>
          <w:sz w:val="22"/>
        </w:rPr>
        <w:t xml:space="preserve"> character’s remark, either to the audience or to another character, that others on stage do not hear. It reveals the character’s private thoughts. </w:t>
      </w:r>
      <w:r w:rsidRPr="00BF1B00">
        <w:rPr>
          <w:rFonts w:ascii="Century Schoolbook" w:hAnsi="Century Schoolbook"/>
          <w:i/>
          <w:sz w:val="22"/>
        </w:rPr>
        <w:t>Example: Sampson threatens to make an insulting gesture at Abram, but he gets nervous when Abram calls him out:</w:t>
      </w:r>
    </w:p>
    <w:p w:rsidR="00BF1B00" w:rsidRPr="00BF1B00" w:rsidRDefault="00BF1B00" w:rsidP="00BF1B00">
      <w:pPr>
        <w:pStyle w:val="NoSpacing"/>
        <w:ind w:left="720" w:firstLine="720"/>
        <w:rPr>
          <w:rFonts w:ascii="Century Schoolbook" w:hAnsi="Century Schoolbook"/>
          <w:i/>
          <w:sz w:val="22"/>
        </w:rPr>
      </w:pPr>
      <w:r w:rsidRPr="00BF1B00">
        <w:rPr>
          <w:rFonts w:ascii="Century Schoolbook" w:hAnsi="Century Schoolbook"/>
          <w:i/>
          <w:sz w:val="22"/>
        </w:rPr>
        <w:t>Abram. “Do you bite your thumb at us, sir?”</w:t>
      </w:r>
    </w:p>
    <w:p w:rsidR="00BF1B00" w:rsidRPr="00BF1B00" w:rsidRDefault="00BF1B00" w:rsidP="00BF1B00">
      <w:pPr>
        <w:pStyle w:val="NoSpacing"/>
        <w:ind w:left="1440"/>
        <w:rPr>
          <w:rFonts w:ascii="Century Schoolbook" w:hAnsi="Century Schoolbook"/>
          <w:i/>
          <w:sz w:val="22"/>
        </w:rPr>
      </w:pPr>
      <w:r w:rsidRPr="00BF1B00">
        <w:rPr>
          <w:rFonts w:ascii="Century Schoolbook" w:hAnsi="Century Schoolbook"/>
          <w:i/>
          <w:sz w:val="22"/>
        </w:rPr>
        <w:t>Sampson [aside to Gregory]. Is the law of our side if I say ay?</w:t>
      </w:r>
    </w:p>
    <w:p w:rsidR="00BF1B00" w:rsidRPr="00BF1B00" w:rsidRDefault="00BF1B00" w:rsidP="00BF1B00">
      <w:pPr>
        <w:pStyle w:val="NoSpacing"/>
        <w:ind w:left="720" w:firstLine="720"/>
        <w:rPr>
          <w:rFonts w:ascii="Century Schoolbook" w:hAnsi="Century Schoolbook"/>
          <w:i/>
          <w:sz w:val="22"/>
        </w:rPr>
      </w:pPr>
      <w:r w:rsidRPr="00BF1B00">
        <w:rPr>
          <w:rFonts w:ascii="Century Schoolbook" w:hAnsi="Century Schoolbook"/>
          <w:i/>
          <w:sz w:val="22"/>
        </w:rPr>
        <w:t>Gregory [aside to Sampson]. No.</w:t>
      </w:r>
    </w:p>
    <w:p w:rsidR="00BF1B00" w:rsidRPr="00BF1B00" w:rsidRDefault="00BF1B00" w:rsidP="00BF1B00">
      <w:pPr>
        <w:pStyle w:val="NoSpacing"/>
        <w:ind w:left="1440"/>
        <w:rPr>
          <w:rFonts w:ascii="Century Schoolbook" w:hAnsi="Century Schoolbook"/>
          <w:i/>
          <w:sz w:val="22"/>
        </w:rPr>
      </w:pPr>
      <w:r w:rsidRPr="00BF1B00">
        <w:rPr>
          <w:rFonts w:ascii="Century Schoolbook" w:hAnsi="Century Schoolbook"/>
          <w:i/>
          <w:sz w:val="22"/>
        </w:rPr>
        <w:t>Sampson. No, sir, I do not bite my thumb at you, sir; but I bite my thumb, sir.</w:t>
      </w:r>
    </w:p>
    <w:p w:rsidR="00BF1B00" w:rsidRDefault="00BF1B00" w:rsidP="00BF1B00">
      <w:pPr>
        <w:rPr>
          <w:rFonts w:ascii="Century Schoolbook" w:hAnsi="Century Schoolbook"/>
          <w:position w:val="-2"/>
          <w:sz w:val="22"/>
          <w:szCs w:val="22"/>
        </w:rPr>
      </w:pPr>
    </w:p>
    <w:p w:rsidR="00BF1B00" w:rsidRDefault="00BF1B00" w:rsidP="00BF1B00">
      <w:pPr>
        <w:numPr>
          <w:ilvl w:val="0"/>
          <w:numId w:val="1"/>
        </w:numPr>
        <w:rPr>
          <w:rFonts w:ascii="Century Schoolbook" w:eastAsia="Times New Roman" w:hAnsi="Century Schoolbook"/>
          <w:position w:val="-2"/>
          <w:sz w:val="22"/>
          <w:szCs w:val="22"/>
        </w:rPr>
      </w:pPr>
      <w:r>
        <w:rPr>
          <w:rFonts w:ascii="Century Schoolbook" w:eastAsia="Times New Roman" w:hAnsi="Century Schoolbook"/>
          <w:b/>
          <w:bCs/>
          <w:sz w:val="22"/>
          <w:szCs w:val="22"/>
        </w:rPr>
        <w:t>Dramatic Irony —</w:t>
      </w:r>
      <w:r>
        <w:rPr>
          <w:rFonts w:ascii="Century Schoolbook" w:eastAsia="Times New Roman" w:hAnsi="Century Schoolbook"/>
          <w:sz w:val="22"/>
          <w:szCs w:val="22"/>
        </w:rPr>
        <w:t xml:space="preserve"> </w:t>
      </w:r>
      <w:proofErr w:type="gramStart"/>
      <w:r>
        <w:rPr>
          <w:rFonts w:ascii="Century Schoolbook" w:eastAsia="Times New Roman" w:hAnsi="Century Schoolbook"/>
          <w:sz w:val="22"/>
          <w:szCs w:val="22"/>
        </w:rPr>
        <w:t>When</w:t>
      </w:r>
      <w:proofErr w:type="gramEnd"/>
      <w:r>
        <w:rPr>
          <w:rFonts w:ascii="Century Schoolbook" w:eastAsia="Times New Roman" w:hAnsi="Century Schoolbook"/>
          <w:sz w:val="22"/>
          <w:szCs w:val="22"/>
        </w:rPr>
        <w:t xml:space="preserve"> the audience knows more than the characters. It helps build suspense in the audience. </w:t>
      </w:r>
      <w:r>
        <w:rPr>
          <w:rFonts w:ascii="Century Schoolbook" w:eastAsia="Times New Roman" w:hAnsi="Century Schoolbook"/>
          <w:i/>
          <w:iCs/>
          <w:sz w:val="22"/>
          <w:szCs w:val="22"/>
        </w:rPr>
        <w:t>Example: The audience is aware of Romeo and Juliet’s tragic demise long before the characters themselves face it.</w:t>
      </w:r>
      <w:r>
        <w:rPr>
          <w:rFonts w:ascii="Century Schoolbook" w:eastAsia="Times New Roman" w:hAnsi="Century Schoolbook"/>
          <w:sz w:val="22"/>
          <w:szCs w:val="22"/>
        </w:rPr>
        <w:t xml:space="preserve"> </w:t>
      </w:r>
    </w:p>
    <w:p w:rsidR="00BF1B00" w:rsidRDefault="00BF1B00" w:rsidP="00BF1B00">
      <w:pPr>
        <w:rPr>
          <w:rFonts w:ascii="Century Schoolbook" w:hAnsi="Century Schoolbook"/>
          <w:sz w:val="22"/>
          <w:szCs w:val="22"/>
        </w:rPr>
      </w:pPr>
    </w:p>
    <w:p w:rsidR="00BF1B00" w:rsidRDefault="00BF1B00" w:rsidP="00BF1B00">
      <w:pPr>
        <w:numPr>
          <w:ilvl w:val="0"/>
          <w:numId w:val="1"/>
        </w:numPr>
        <w:rPr>
          <w:rFonts w:ascii="Century Schoolbook" w:eastAsia="Times New Roman" w:hAnsi="Century Schoolbook"/>
          <w:sz w:val="22"/>
          <w:szCs w:val="22"/>
        </w:rPr>
      </w:pPr>
      <w:r>
        <w:rPr>
          <w:rFonts w:ascii="Century Schoolbook" w:eastAsia="Times New Roman" w:hAnsi="Century Schoolbook"/>
          <w:b/>
          <w:bCs/>
          <w:sz w:val="22"/>
          <w:szCs w:val="22"/>
        </w:rPr>
        <w:t>Comic Relief —</w:t>
      </w:r>
      <w:r>
        <w:rPr>
          <w:rFonts w:ascii="Century Schoolbook" w:eastAsia="Times New Roman" w:hAnsi="Century Schoolbook"/>
          <w:sz w:val="22"/>
          <w:szCs w:val="22"/>
        </w:rPr>
        <w:t xml:space="preserve"> </w:t>
      </w:r>
      <w:proofErr w:type="gramStart"/>
      <w:r>
        <w:rPr>
          <w:rFonts w:ascii="Century Schoolbook" w:eastAsia="Times New Roman" w:hAnsi="Century Schoolbook"/>
          <w:sz w:val="22"/>
          <w:szCs w:val="22"/>
        </w:rPr>
        <w:t>A</w:t>
      </w:r>
      <w:proofErr w:type="gramEnd"/>
      <w:r>
        <w:rPr>
          <w:rFonts w:ascii="Century Schoolbook" w:eastAsia="Times New Roman" w:hAnsi="Century Schoolbook"/>
          <w:sz w:val="22"/>
          <w:szCs w:val="22"/>
        </w:rPr>
        <w:t xml:space="preserve"> humorous scene or speech intended to lighten the mood and serves to heighten the seriousness of the main action by contrast. </w:t>
      </w:r>
      <w:r>
        <w:rPr>
          <w:rFonts w:ascii="Century Schoolbook" w:eastAsia="Times New Roman" w:hAnsi="Century Schoolbook"/>
          <w:i/>
          <w:iCs/>
          <w:sz w:val="22"/>
          <w:szCs w:val="22"/>
        </w:rPr>
        <w:t>Example: The Nurse teases Juliet by stalling and going off topic before telling Juliet of Romeo’s decision regarding marriage. The audie</w:t>
      </w:r>
      <w:r w:rsidR="004F3D48">
        <w:rPr>
          <w:rFonts w:ascii="Century Schoolbook" w:eastAsia="Times New Roman" w:hAnsi="Century Schoolbook"/>
          <w:i/>
          <w:iCs/>
          <w:sz w:val="22"/>
          <w:szCs w:val="22"/>
        </w:rPr>
        <w:t>nce has fun watc</w:t>
      </w:r>
      <w:r>
        <w:rPr>
          <w:rFonts w:ascii="Century Schoolbook" w:eastAsia="Times New Roman" w:hAnsi="Century Schoolbook"/>
          <w:i/>
          <w:iCs/>
          <w:sz w:val="22"/>
          <w:szCs w:val="22"/>
        </w:rPr>
        <w:t>hing Juliet get wound up because of the suspense.</w:t>
      </w:r>
      <w:r>
        <w:rPr>
          <w:rFonts w:ascii="Century Schoolbook" w:eastAsia="Times New Roman" w:hAnsi="Century Schoolbook"/>
          <w:sz w:val="22"/>
          <w:szCs w:val="22"/>
        </w:rPr>
        <w:t xml:space="preserve"> </w:t>
      </w:r>
    </w:p>
    <w:p w:rsidR="00BF1B00" w:rsidRDefault="00BF1B00" w:rsidP="00BF1B00">
      <w:pPr>
        <w:rPr>
          <w:rFonts w:ascii="Century Schoolbook" w:hAnsi="Century Schoolbook"/>
          <w:position w:val="-2"/>
          <w:sz w:val="22"/>
          <w:szCs w:val="22"/>
        </w:rPr>
      </w:pPr>
    </w:p>
    <w:p w:rsidR="00BF1B00" w:rsidRPr="00BF1B00" w:rsidRDefault="00BF1B00" w:rsidP="00BF1B00">
      <w:pPr>
        <w:numPr>
          <w:ilvl w:val="0"/>
          <w:numId w:val="1"/>
        </w:numPr>
        <w:rPr>
          <w:rFonts w:ascii="Century Schoolbook" w:hAnsi="Century Schoolbook"/>
          <w:b/>
        </w:rPr>
      </w:pPr>
      <w:r w:rsidRPr="00EB130C">
        <w:rPr>
          <w:rFonts w:ascii="Century Schoolbook" w:hAnsi="Century Schoolbook"/>
          <w:b/>
        </w:rPr>
        <w:t>Sonnet</w:t>
      </w:r>
      <w:r>
        <w:rPr>
          <w:rFonts w:ascii="Century Schoolbook" w:hAnsi="Century Schoolbook"/>
          <w:b/>
        </w:rPr>
        <w:t xml:space="preserve"> –</w:t>
      </w:r>
      <w:r w:rsidRPr="00BF1B00">
        <w:rPr>
          <w:rFonts w:ascii="Century Schoolbook" w:hAnsi="Century Schoolbook"/>
          <w:b/>
        </w:rPr>
        <w:t xml:space="preserve"> </w:t>
      </w:r>
      <w:r w:rsidRPr="00BF1B00">
        <w:rPr>
          <w:rFonts w:ascii="Century Schoolbook" w:hAnsi="Century Schoolbook"/>
        </w:rPr>
        <w:t xml:space="preserve">A type of poem that has three quatrains, one couplet, a meter of iambic pentameter, and a rhyming scheme of </w:t>
      </w:r>
      <w:proofErr w:type="spellStart"/>
      <w:r w:rsidRPr="00BF1B00">
        <w:rPr>
          <w:rFonts w:ascii="Century Schoolbook" w:hAnsi="Century Schoolbook"/>
        </w:rPr>
        <w:t>abab</w:t>
      </w:r>
      <w:proofErr w:type="spellEnd"/>
      <w:r w:rsidRPr="00BF1B00">
        <w:rPr>
          <w:rFonts w:ascii="Century Schoolbook" w:hAnsi="Century Schoolbook"/>
        </w:rPr>
        <w:t xml:space="preserve"> </w:t>
      </w:r>
      <w:proofErr w:type="spellStart"/>
      <w:r w:rsidRPr="00BF1B00">
        <w:rPr>
          <w:rFonts w:ascii="Century Schoolbook" w:hAnsi="Century Schoolbook"/>
        </w:rPr>
        <w:t>cdcd</w:t>
      </w:r>
      <w:proofErr w:type="spellEnd"/>
      <w:r w:rsidRPr="00BF1B00">
        <w:rPr>
          <w:rFonts w:ascii="Century Schoolbook" w:hAnsi="Century Schoolbook"/>
        </w:rPr>
        <w:t xml:space="preserve"> </w:t>
      </w:r>
      <w:proofErr w:type="spellStart"/>
      <w:r w:rsidRPr="00BF1B00">
        <w:rPr>
          <w:rFonts w:ascii="Century Schoolbook" w:hAnsi="Century Schoolbook"/>
        </w:rPr>
        <w:t>efef</w:t>
      </w:r>
      <w:proofErr w:type="spellEnd"/>
      <w:r w:rsidRPr="00BF1B00">
        <w:rPr>
          <w:rFonts w:ascii="Century Schoolbook" w:hAnsi="Century Schoolbook"/>
        </w:rPr>
        <w:t xml:space="preserve"> </w:t>
      </w:r>
      <w:proofErr w:type="spellStart"/>
      <w:r w:rsidRPr="00BF1B00">
        <w:rPr>
          <w:rFonts w:ascii="Century Schoolbook" w:hAnsi="Century Schoolbook"/>
        </w:rPr>
        <w:t>gg</w:t>
      </w:r>
      <w:proofErr w:type="spellEnd"/>
      <w:r w:rsidRPr="00BF1B00">
        <w:rPr>
          <w:rFonts w:ascii="Century Schoolbook" w:hAnsi="Century Schoolbook"/>
        </w:rPr>
        <w:t xml:space="preserve">. This is also known as a Shakespearian Sonnet. </w:t>
      </w:r>
      <w:r w:rsidRPr="00BF1B00">
        <w:rPr>
          <w:rFonts w:ascii="Century Schoolbook" w:hAnsi="Century Schoolbook"/>
          <w:i/>
        </w:rPr>
        <w:t>Example: prologue of Romeo and Juliet</w:t>
      </w:r>
    </w:p>
    <w:p w:rsidR="00BF1B00" w:rsidRPr="00BF1B00" w:rsidRDefault="00BF1B00" w:rsidP="00BF1B00">
      <w:pPr>
        <w:rPr>
          <w:rFonts w:ascii="Century Schoolbook" w:hAnsi="Century Schoolbook"/>
          <w:b/>
        </w:rPr>
      </w:pPr>
    </w:p>
    <w:p w:rsidR="00BF1B00" w:rsidRPr="00DC557C" w:rsidRDefault="00BF1B00" w:rsidP="00BF1B00">
      <w:pPr>
        <w:numPr>
          <w:ilvl w:val="0"/>
          <w:numId w:val="1"/>
        </w:numPr>
        <w:rPr>
          <w:rFonts w:ascii="Century Schoolbook" w:hAnsi="Century Schoolbook"/>
        </w:rPr>
      </w:pPr>
      <w:r w:rsidRPr="00951BF5">
        <w:rPr>
          <w:rFonts w:ascii="Century Schoolbook" w:hAnsi="Century Schoolbook"/>
          <w:b/>
        </w:rPr>
        <w:t>Catharsis</w:t>
      </w:r>
      <w:r>
        <w:rPr>
          <w:rFonts w:ascii="Century Schoolbook" w:hAnsi="Century Schoolbook"/>
        </w:rPr>
        <w:t xml:space="preserve"> — </w:t>
      </w:r>
      <w:proofErr w:type="gramStart"/>
      <w:r>
        <w:rPr>
          <w:rFonts w:ascii="Century Schoolbook" w:hAnsi="Century Schoolbook"/>
        </w:rPr>
        <w:t>T</w:t>
      </w:r>
      <w:r w:rsidRPr="00DC557C">
        <w:rPr>
          <w:rFonts w:ascii="Century Schoolbook" w:hAnsi="Century Schoolbook"/>
        </w:rPr>
        <w:t>he</w:t>
      </w:r>
      <w:proofErr w:type="gramEnd"/>
      <w:r w:rsidRPr="00DC557C">
        <w:rPr>
          <w:rFonts w:ascii="Century Schoolbook" w:hAnsi="Century Schoolbook"/>
        </w:rPr>
        <w:t xml:space="preserve"> release of emotion</w:t>
      </w:r>
      <w:r>
        <w:rPr>
          <w:rFonts w:ascii="Century Schoolbook" w:hAnsi="Century Schoolbook"/>
        </w:rPr>
        <w:t>al tension</w:t>
      </w:r>
      <w:r w:rsidRPr="00DC557C">
        <w:rPr>
          <w:rFonts w:ascii="Century Schoolbook" w:hAnsi="Century Schoolbook"/>
        </w:rPr>
        <w:t xml:space="preserve"> </w:t>
      </w:r>
      <w:r>
        <w:rPr>
          <w:rFonts w:ascii="Century Schoolbook" w:hAnsi="Century Schoolbook"/>
        </w:rPr>
        <w:t xml:space="preserve">experienced by the audience after witnessing the downfall of a tragic character in a tragic story. </w:t>
      </w:r>
      <w:r w:rsidRPr="00D85CAA">
        <w:rPr>
          <w:rFonts w:ascii="Century Schoolbook" w:hAnsi="Century Schoolbook"/>
          <w:i/>
        </w:rPr>
        <w:t xml:space="preserve">Example: I wept after watching Romeo and Juliet die because of their </w:t>
      </w:r>
      <w:r>
        <w:rPr>
          <w:rFonts w:ascii="Century Schoolbook" w:hAnsi="Century Schoolbook"/>
          <w:i/>
        </w:rPr>
        <w:t xml:space="preserve">tragic </w:t>
      </w:r>
      <w:r w:rsidRPr="00D85CAA">
        <w:rPr>
          <w:rFonts w:ascii="Century Schoolbook" w:hAnsi="Century Schoolbook"/>
          <w:i/>
        </w:rPr>
        <w:t>love for each other.</w:t>
      </w:r>
      <w:r>
        <w:rPr>
          <w:rFonts w:ascii="Century Schoolbook" w:hAnsi="Century Schoolbook"/>
        </w:rPr>
        <w:t xml:space="preserve"> </w:t>
      </w:r>
    </w:p>
    <w:p w:rsidR="00BF1B00" w:rsidRPr="00DC557C" w:rsidRDefault="00BF1B00" w:rsidP="00BF1B00">
      <w:pPr>
        <w:rPr>
          <w:rFonts w:ascii="Century Schoolbook" w:hAnsi="Century Schoolbook"/>
        </w:rPr>
      </w:pPr>
    </w:p>
    <w:p w:rsidR="00BF1B00" w:rsidRPr="00951BF5" w:rsidRDefault="00BF1B00" w:rsidP="00BF1B00">
      <w:pPr>
        <w:numPr>
          <w:ilvl w:val="0"/>
          <w:numId w:val="1"/>
        </w:numPr>
        <w:rPr>
          <w:rFonts w:ascii="Century Schoolbook" w:hAnsi="Century Schoolbook"/>
          <w:sz w:val="22"/>
        </w:rPr>
      </w:pPr>
      <w:r w:rsidRPr="00E645F2">
        <w:rPr>
          <w:rFonts w:ascii="Century Schoolbook" w:hAnsi="Century Schoolbook"/>
          <w:b/>
          <w:sz w:val="22"/>
        </w:rPr>
        <w:t>Image</w:t>
      </w:r>
      <w:r>
        <w:rPr>
          <w:rFonts w:ascii="Century Schoolbook" w:hAnsi="Century Schoolbook"/>
          <w:sz w:val="22"/>
        </w:rPr>
        <w:t xml:space="preserve"> —</w:t>
      </w:r>
      <w:r w:rsidRPr="00951BF5">
        <w:rPr>
          <w:rFonts w:ascii="Century Schoolbook" w:hAnsi="Century Schoolbook"/>
          <w:sz w:val="22"/>
        </w:rPr>
        <w:t xml:space="preserve"> A verbal approximation of a sensory impression, concept or emotion</w:t>
      </w:r>
      <w:r>
        <w:rPr>
          <w:rFonts w:ascii="Century Schoolbook" w:hAnsi="Century Schoolbook"/>
          <w:sz w:val="22"/>
        </w:rPr>
        <w:t xml:space="preserve">, usually as a result of using sensory description or figurative language. </w:t>
      </w:r>
      <w:r w:rsidRPr="005E1692">
        <w:rPr>
          <w:rFonts w:ascii="Century Schoolbook" w:hAnsi="Century Schoolbook"/>
          <w:i/>
          <w:sz w:val="22"/>
        </w:rPr>
        <w:t xml:space="preserve">Example: The corpse flower smells like bloated, fly-plagued, maggot-ridden road kill found lying by the side of the road.  </w:t>
      </w:r>
    </w:p>
    <w:p w:rsidR="00BF1B00" w:rsidRPr="00951BF5" w:rsidRDefault="00BF1B00" w:rsidP="00BF1B00">
      <w:pPr>
        <w:rPr>
          <w:rFonts w:ascii="Century Schoolbook" w:hAnsi="Century Schoolbook"/>
          <w:sz w:val="22"/>
        </w:rPr>
      </w:pPr>
    </w:p>
    <w:p w:rsidR="00BF1B00" w:rsidRPr="00951BF5" w:rsidRDefault="00BF1B00" w:rsidP="00BF1B00">
      <w:pPr>
        <w:numPr>
          <w:ilvl w:val="0"/>
          <w:numId w:val="1"/>
        </w:numPr>
        <w:rPr>
          <w:rFonts w:ascii="Century Schoolbook" w:hAnsi="Century Schoolbook"/>
          <w:sz w:val="22"/>
        </w:rPr>
      </w:pPr>
      <w:r>
        <w:rPr>
          <w:rFonts w:ascii="Century Schoolbook" w:hAnsi="Century Schoolbook"/>
          <w:b/>
          <w:sz w:val="22"/>
        </w:rPr>
        <w:t>M</w:t>
      </w:r>
      <w:r w:rsidRPr="00F249DE">
        <w:rPr>
          <w:rFonts w:ascii="Century Schoolbook" w:hAnsi="Century Schoolbook"/>
          <w:b/>
          <w:sz w:val="22"/>
        </w:rPr>
        <w:t>otivation</w:t>
      </w:r>
      <w:r>
        <w:rPr>
          <w:rFonts w:ascii="Century Schoolbook" w:hAnsi="Century Schoolbook"/>
          <w:sz w:val="22"/>
        </w:rPr>
        <w:t xml:space="preserve"> — </w:t>
      </w:r>
      <w:r w:rsidRPr="00951BF5">
        <w:rPr>
          <w:rFonts w:ascii="Century Schoolbook" w:hAnsi="Century Schoolbook"/>
          <w:sz w:val="22"/>
        </w:rPr>
        <w:t>A character's incentive or reason for behaving in a certain manner; that which impels a character to act.</w:t>
      </w:r>
      <w:r>
        <w:rPr>
          <w:rFonts w:ascii="Century Schoolbook" w:hAnsi="Century Schoolbook"/>
          <w:sz w:val="22"/>
        </w:rPr>
        <w:t xml:space="preserve"> </w:t>
      </w:r>
      <w:r w:rsidRPr="00540FBE">
        <w:rPr>
          <w:rFonts w:ascii="Century Schoolbook" w:hAnsi="Century Schoolbook"/>
          <w:i/>
          <w:sz w:val="22"/>
        </w:rPr>
        <w:t>Example: Romeo was motivated</w:t>
      </w:r>
      <w:r>
        <w:rPr>
          <w:rFonts w:ascii="Century Schoolbook" w:hAnsi="Century Schoolbook"/>
          <w:i/>
          <w:sz w:val="22"/>
        </w:rPr>
        <w:t xml:space="preserve"> by a desire for vengeance</w:t>
      </w:r>
      <w:r w:rsidRPr="00540FBE">
        <w:rPr>
          <w:rFonts w:ascii="Century Schoolbook" w:hAnsi="Century Schoolbook"/>
          <w:i/>
          <w:sz w:val="22"/>
        </w:rPr>
        <w:t xml:space="preserve"> </w:t>
      </w:r>
      <w:r>
        <w:rPr>
          <w:rFonts w:ascii="Century Schoolbook" w:hAnsi="Century Schoolbook"/>
          <w:i/>
          <w:sz w:val="22"/>
        </w:rPr>
        <w:t>when he</w:t>
      </w:r>
      <w:r w:rsidRPr="00540FBE">
        <w:rPr>
          <w:rFonts w:ascii="Century Schoolbook" w:hAnsi="Century Schoolbook"/>
          <w:i/>
          <w:sz w:val="22"/>
        </w:rPr>
        <w:t xml:space="preserve"> attack</w:t>
      </w:r>
      <w:r>
        <w:rPr>
          <w:rFonts w:ascii="Century Schoolbook" w:hAnsi="Century Schoolbook"/>
          <w:i/>
          <w:sz w:val="22"/>
        </w:rPr>
        <w:t>ed</w:t>
      </w:r>
      <w:r w:rsidRPr="00540FBE">
        <w:rPr>
          <w:rFonts w:ascii="Century Schoolbook" w:hAnsi="Century Schoolbook"/>
          <w:i/>
          <w:sz w:val="22"/>
        </w:rPr>
        <w:t xml:space="preserve"> Tybalt</w:t>
      </w:r>
      <w:r>
        <w:rPr>
          <w:rFonts w:ascii="Century Schoolbook" w:hAnsi="Century Schoolbook"/>
          <w:i/>
          <w:sz w:val="22"/>
        </w:rPr>
        <w:t xml:space="preserve"> after</w:t>
      </w:r>
      <w:r w:rsidRPr="00540FBE">
        <w:rPr>
          <w:rFonts w:ascii="Century Schoolbook" w:hAnsi="Century Schoolbook"/>
          <w:i/>
          <w:sz w:val="22"/>
        </w:rPr>
        <w:t xml:space="preserve"> Tybalt’s murder of Mercutio.</w:t>
      </w:r>
      <w:r>
        <w:rPr>
          <w:rFonts w:ascii="Century Schoolbook" w:hAnsi="Century Schoolbook"/>
          <w:sz w:val="22"/>
        </w:rPr>
        <w:t xml:space="preserve"> </w:t>
      </w:r>
    </w:p>
    <w:p w:rsidR="00BF1B00" w:rsidRPr="00951BF5" w:rsidRDefault="00BF1B00" w:rsidP="00BF1B00">
      <w:pPr>
        <w:rPr>
          <w:rFonts w:ascii="Century Schoolbook" w:hAnsi="Century Schoolbook"/>
          <w:sz w:val="22"/>
        </w:rPr>
      </w:pPr>
    </w:p>
    <w:p w:rsidR="00BF1B00" w:rsidRPr="00951BF5" w:rsidRDefault="00BF1B00" w:rsidP="00BF1B00">
      <w:pPr>
        <w:numPr>
          <w:ilvl w:val="0"/>
          <w:numId w:val="1"/>
        </w:numPr>
        <w:rPr>
          <w:rFonts w:ascii="Century Schoolbook" w:hAnsi="Century Schoolbook"/>
          <w:sz w:val="22"/>
        </w:rPr>
      </w:pPr>
      <w:r w:rsidRPr="008F5D12">
        <w:rPr>
          <w:rFonts w:ascii="Century Schoolbook" w:hAnsi="Century Schoolbook"/>
          <w:b/>
          <w:sz w:val="22"/>
        </w:rPr>
        <w:t>Tragedy</w:t>
      </w:r>
      <w:r>
        <w:rPr>
          <w:rFonts w:ascii="Century Schoolbook" w:hAnsi="Century Schoolbook"/>
          <w:sz w:val="22"/>
        </w:rPr>
        <w:t xml:space="preserve"> — </w:t>
      </w:r>
      <w:r w:rsidRPr="00951BF5">
        <w:rPr>
          <w:rFonts w:ascii="Century Schoolbook" w:hAnsi="Century Schoolbook"/>
          <w:sz w:val="22"/>
        </w:rPr>
        <w:t xml:space="preserve">A work in which the protagonist, a person of high </w:t>
      </w:r>
      <w:r>
        <w:rPr>
          <w:rFonts w:ascii="Century Schoolbook" w:hAnsi="Century Schoolbook"/>
          <w:sz w:val="22"/>
        </w:rPr>
        <w:t>regard</w:t>
      </w:r>
      <w:r w:rsidRPr="00951BF5">
        <w:rPr>
          <w:rFonts w:ascii="Century Schoolbook" w:hAnsi="Century Schoolbook"/>
          <w:sz w:val="22"/>
        </w:rPr>
        <w:t>, is engaged in a significant struggle and which ends in</w:t>
      </w:r>
      <w:r>
        <w:rPr>
          <w:rFonts w:ascii="Century Schoolbook" w:hAnsi="Century Schoolbook"/>
          <w:sz w:val="22"/>
        </w:rPr>
        <w:t xml:space="preserve"> that person’s</w:t>
      </w:r>
      <w:r w:rsidRPr="00951BF5">
        <w:rPr>
          <w:rFonts w:ascii="Century Schoolbook" w:hAnsi="Century Schoolbook"/>
          <w:sz w:val="22"/>
        </w:rPr>
        <w:t xml:space="preserve"> ruin or destruction.</w:t>
      </w:r>
      <w:r w:rsidR="004F3D48">
        <w:rPr>
          <w:rFonts w:ascii="Century Schoolbook" w:hAnsi="Century Schoolbook"/>
          <w:sz w:val="22"/>
        </w:rPr>
        <w:t xml:space="preserve"> </w:t>
      </w:r>
      <w:r w:rsidR="004F3D48">
        <w:rPr>
          <w:rFonts w:ascii="Century Schoolbook" w:hAnsi="Century Schoolbook"/>
          <w:i/>
          <w:sz w:val="22"/>
        </w:rPr>
        <w:t xml:space="preserve">Example: </w:t>
      </w:r>
      <w:r w:rsidR="007E2397" w:rsidRPr="007E2397">
        <w:rPr>
          <w:rFonts w:ascii="Century Schoolbook" w:hAnsi="Century Schoolbook"/>
          <w:i/>
          <w:sz w:val="22"/>
        </w:rPr>
        <w:t>Shakespeare’s</w:t>
      </w:r>
      <w:r w:rsidR="007E2397">
        <w:rPr>
          <w:rFonts w:ascii="Century Schoolbook" w:hAnsi="Century Schoolbook"/>
          <w:sz w:val="22"/>
        </w:rPr>
        <w:t xml:space="preserve"> Romeo and Juliet.</w:t>
      </w:r>
    </w:p>
    <w:p w:rsidR="00BF1B00" w:rsidRPr="00951BF5" w:rsidRDefault="00BF1B00" w:rsidP="00BF1B00">
      <w:pPr>
        <w:rPr>
          <w:rFonts w:ascii="Century Schoolbook" w:hAnsi="Century Schoolbook"/>
          <w:sz w:val="22"/>
        </w:rPr>
      </w:pPr>
    </w:p>
    <w:p w:rsidR="00BF1B00" w:rsidRDefault="00BF1B00" w:rsidP="00BF1B00">
      <w:pPr>
        <w:numPr>
          <w:ilvl w:val="0"/>
          <w:numId w:val="1"/>
        </w:numPr>
        <w:rPr>
          <w:rFonts w:ascii="Century Schoolbook" w:hAnsi="Century Schoolbook"/>
          <w:sz w:val="22"/>
        </w:rPr>
      </w:pPr>
      <w:r w:rsidRPr="00C96AE7">
        <w:rPr>
          <w:rFonts w:ascii="Century Schoolbook" w:hAnsi="Century Schoolbook"/>
          <w:b/>
          <w:sz w:val="22"/>
        </w:rPr>
        <w:t>Scene</w:t>
      </w:r>
      <w:r>
        <w:rPr>
          <w:rFonts w:ascii="Century Schoolbook" w:hAnsi="Century Schoolbook"/>
          <w:sz w:val="22"/>
        </w:rPr>
        <w:t xml:space="preserve"> — </w:t>
      </w:r>
      <w:r w:rsidRPr="00951BF5">
        <w:rPr>
          <w:rFonts w:ascii="Century Schoolbook" w:hAnsi="Century Schoolbook"/>
          <w:sz w:val="22"/>
        </w:rPr>
        <w:t>A real or fictional episode; a division of an act in a play.</w:t>
      </w:r>
      <w:r>
        <w:rPr>
          <w:rFonts w:ascii="Century Schoolbook" w:hAnsi="Century Schoolbook"/>
          <w:sz w:val="22"/>
        </w:rPr>
        <w:t xml:space="preserve"> </w:t>
      </w:r>
      <w:r w:rsidRPr="00A71BE5">
        <w:rPr>
          <w:rFonts w:ascii="Century Schoolbook" w:hAnsi="Century Schoolbook"/>
          <w:i/>
          <w:sz w:val="22"/>
        </w:rPr>
        <w:t xml:space="preserve">Example: Scene 1 of </w:t>
      </w:r>
      <w:r w:rsidRPr="00A71BE5">
        <w:rPr>
          <w:rFonts w:ascii="Century Schoolbook" w:hAnsi="Century Schoolbook"/>
          <w:sz w:val="22"/>
        </w:rPr>
        <w:t>Romeo and Juliet</w:t>
      </w:r>
      <w:r w:rsidRPr="00A71BE5">
        <w:rPr>
          <w:rFonts w:ascii="Century Schoolbook" w:hAnsi="Century Schoolbook"/>
          <w:i/>
          <w:sz w:val="22"/>
        </w:rPr>
        <w:t xml:space="preserve"> portrays a brawl between members of the rival Capulet and Montague families.</w:t>
      </w:r>
      <w:r>
        <w:rPr>
          <w:rFonts w:ascii="Century Schoolbook" w:hAnsi="Century Schoolbook"/>
          <w:sz w:val="22"/>
        </w:rPr>
        <w:t xml:space="preserve"> </w:t>
      </w:r>
    </w:p>
    <w:p w:rsidR="00BF1B00" w:rsidRPr="00BF1B00" w:rsidRDefault="00BF1B00" w:rsidP="00BF1B00">
      <w:pPr>
        <w:rPr>
          <w:rFonts w:ascii="Century Schoolbook" w:hAnsi="Century Schoolbook"/>
          <w:sz w:val="22"/>
        </w:rPr>
      </w:pPr>
    </w:p>
    <w:p w:rsidR="00EE3F7A" w:rsidRPr="002A0FD7" w:rsidRDefault="00BF1B00" w:rsidP="00BF1B00">
      <w:pPr>
        <w:pStyle w:val="ListParagraph"/>
        <w:numPr>
          <w:ilvl w:val="0"/>
          <w:numId w:val="1"/>
        </w:numPr>
        <w:rPr>
          <w:rFonts w:ascii="Century Schoolbook" w:hAnsi="Century Schoolbook"/>
          <w:sz w:val="22"/>
        </w:rPr>
      </w:pPr>
      <w:r w:rsidRPr="002A0FD7">
        <w:rPr>
          <w:rFonts w:ascii="Century Schoolbook" w:hAnsi="Century Schoolbook"/>
          <w:b/>
          <w:sz w:val="22"/>
        </w:rPr>
        <w:t>Comedy</w:t>
      </w:r>
      <w:r w:rsidRPr="002A0FD7">
        <w:rPr>
          <w:rFonts w:ascii="Century Schoolbook" w:hAnsi="Century Schoolbook"/>
          <w:sz w:val="22"/>
        </w:rPr>
        <w:t xml:space="preserve"> –</w:t>
      </w:r>
      <w:r w:rsidR="004F3D48">
        <w:rPr>
          <w:rFonts w:ascii="Century Schoolbook" w:hAnsi="Century Schoolbook"/>
          <w:sz w:val="22"/>
        </w:rPr>
        <w:t xml:space="preserve"> A</w:t>
      </w:r>
      <w:r w:rsidR="007E2397">
        <w:rPr>
          <w:rFonts w:ascii="Century Schoolbook" w:hAnsi="Century Schoolbook"/>
          <w:sz w:val="22"/>
        </w:rPr>
        <w:t xml:space="preserve"> work of light and humorous character in which the central motif is triumph over adverse circumstances, usually resulting in a happy or cheerful ending. </w:t>
      </w:r>
      <w:r w:rsidR="007E2397">
        <w:rPr>
          <w:rFonts w:ascii="Century Schoolbook" w:hAnsi="Century Schoolbook"/>
          <w:i/>
          <w:sz w:val="22"/>
        </w:rPr>
        <w:t xml:space="preserve">Example: </w:t>
      </w:r>
      <w:r w:rsidR="007E2397" w:rsidRPr="007E2397">
        <w:rPr>
          <w:rFonts w:ascii="Century Schoolbook" w:hAnsi="Century Schoolbook"/>
          <w:i/>
          <w:sz w:val="22"/>
        </w:rPr>
        <w:t>Shakespeare’s</w:t>
      </w:r>
      <w:r w:rsidR="007E2397">
        <w:rPr>
          <w:rFonts w:ascii="Century Schoolbook" w:hAnsi="Century Schoolbook"/>
          <w:sz w:val="22"/>
        </w:rPr>
        <w:t xml:space="preserve"> A Midsummer Night’s Dream.</w:t>
      </w:r>
    </w:p>
    <w:p w:rsidR="00BF1B00" w:rsidRPr="002A0FD7" w:rsidRDefault="00BF1B00" w:rsidP="00BF1B00">
      <w:pPr>
        <w:pStyle w:val="ListParagraph"/>
        <w:rPr>
          <w:rFonts w:ascii="Century Schoolbook" w:hAnsi="Century Schoolbook"/>
          <w:sz w:val="22"/>
        </w:rPr>
      </w:pPr>
    </w:p>
    <w:p w:rsidR="00BF1B00" w:rsidRPr="00740182" w:rsidRDefault="00740182" w:rsidP="00154328">
      <w:pPr>
        <w:pStyle w:val="ListParagraph"/>
        <w:numPr>
          <w:ilvl w:val="0"/>
          <w:numId w:val="1"/>
        </w:numPr>
        <w:rPr>
          <w:rFonts w:ascii="Century Schoolbook" w:hAnsi="Century Schoolbook"/>
          <w:sz w:val="22"/>
        </w:rPr>
      </w:pPr>
      <w:r w:rsidRPr="00740182">
        <w:rPr>
          <w:rFonts w:ascii="Century Schoolbook" w:hAnsi="Century Schoolbook"/>
          <w:b/>
          <w:sz w:val="22"/>
        </w:rPr>
        <w:t>Foreshadowing</w:t>
      </w:r>
      <w:r w:rsidR="00BF1B00" w:rsidRPr="00740182">
        <w:rPr>
          <w:rFonts w:ascii="Century Schoolbook" w:hAnsi="Century Schoolbook"/>
          <w:sz w:val="22"/>
        </w:rPr>
        <w:t xml:space="preserve"> –</w:t>
      </w:r>
      <w:r w:rsidR="004F3D48" w:rsidRPr="00740182">
        <w:rPr>
          <w:rFonts w:ascii="Century Schoolbook" w:hAnsi="Century Schoolbook"/>
          <w:sz w:val="22"/>
        </w:rPr>
        <w:t xml:space="preserve"> </w:t>
      </w:r>
      <w:r>
        <w:rPr>
          <w:rFonts w:ascii="Century Schoolbook" w:hAnsi="Century Schoolbook"/>
          <w:sz w:val="22"/>
          <w:szCs w:val="20"/>
        </w:rPr>
        <w:t>C</w:t>
      </w:r>
      <w:r w:rsidRPr="00740182">
        <w:rPr>
          <w:rFonts w:ascii="Century Schoolbook" w:hAnsi="Century Schoolbook"/>
          <w:sz w:val="22"/>
          <w:szCs w:val="20"/>
        </w:rPr>
        <w:t>lues given to the audience about upcoming events in the play</w:t>
      </w:r>
      <w:r>
        <w:rPr>
          <w:rFonts w:ascii="Century Schoolbook" w:hAnsi="Century Schoolbook"/>
          <w:sz w:val="22"/>
          <w:szCs w:val="20"/>
        </w:rPr>
        <w:t>.</w:t>
      </w:r>
      <w:r w:rsidR="00BD6A36">
        <w:rPr>
          <w:rFonts w:ascii="Century Schoolbook" w:hAnsi="Century Schoolbook"/>
          <w:sz w:val="22"/>
          <w:szCs w:val="20"/>
        </w:rPr>
        <w:t xml:space="preserve"> </w:t>
      </w:r>
      <w:r w:rsidR="00BD6A36">
        <w:rPr>
          <w:rFonts w:ascii="Century Schoolbook" w:hAnsi="Century Schoolbook"/>
          <w:i/>
          <w:sz w:val="22"/>
          <w:szCs w:val="20"/>
        </w:rPr>
        <w:t xml:space="preserve">Example: </w:t>
      </w:r>
      <w:r w:rsidR="00524954">
        <w:rPr>
          <w:rFonts w:ascii="Century Schoolbook" w:hAnsi="Century Schoolbook"/>
          <w:i/>
          <w:sz w:val="22"/>
          <w:szCs w:val="20"/>
        </w:rPr>
        <w:t xml:space="preserve">One example of foreshadowing in Shakespeare’s </w:t>
      </w:r>
      <w:r w:rsidR="00524954">
        <w:rPr>
          <w:rFonts w:ascii="Century Schoolbook" w:hAnsi="Century Schoolbook"/>
          <w:sz w:val="22"/>
          <w:szCs w:val="20"/>
        </w:rPr>
        <w:t xml:space="preserve">Julius Caesar </w:t>
      </w:r>
      <w:r w:rsidR="00524954">
        <w:rPr>
          <w:rFonts w:ascii="Century Schoolbook" w:hAnsi="Century Schoolbook"/>
          <w:i/>
          <w:sz w:val="22"/>
          <w:szCs w:val="20"/>
        </w:rPr>
        <w:t>is when the Soothsayer warns Caesar to beware the Ides of March.</w:t>
      </w:r>
    </w:p>
    <w:p w:rsidR="00740182" w:rsidRPr="00740182" w:rsidRDefault="00740182" w:rsidP="00740182">
      <w:pPr>
        <w:rPr>
          <w:rFonts w:ascii="Century Schoolbook" w:hAnsi="Century Schoolbook"/>
          <w:sz w:val="22"/>
        </w:rPr>
      </w:pPr>
    </w:p>
    <w:p w:rsidR="001277AF" w:rsidRDefault="00BF1B00" w:rsidP="00BF1B00">
      <w:pPr>
        <w:pStyle w:val="ListParagraph"/>
        <w:numPr>
          <w:ilvl w:val="0"/>
          <w:numId w:val="1"/>
        </w:numPr>
        <w:rPr>
          <w:rFonts w:ascii="Century Schoolbook" w:hAnsi="Century Schoolbook"/>
          <w:sz w:val="22"/>
        </w:rPr>
      </w:pPr>
      <w:r w:rsidRPr="002A0FD7">
        <w:rPr>
          <w:rFonts w:ascii="Century Schoolbook" w:hAnsi="Century Schoolbook"/>
          <w:b/>
          <w:sz w:val="22"/>
        </w:rPr>
        <w:t>Dialogue</w:t>
      </w:r>
      <w:r w:rsidRPr="002A0FD7">
        <w:rPr>
          <w:rFonts w:ascii="Century Schoolbook" w:hAnsi="Century Schoolbook"/>
          <w:sz w:val="22"/>
        </w:rPr>
        <w:t xml:space="preserve"> –</w:t>
      </w:r>
      <w:r w:rsidR="004F3D48">
        <w:rPr>
          <w:rFonts w:ascii="Century Schoolbook" w:hAnsi="Century Schoolbook"/>
          <w:sz w:val="22"/>
        </w:rPr>
        <w:t xml:space="preserve"> The words spoken by characters. T</w:t>
      </w:r>
      <w:r w:rsidRPr="002A0FD7">
        <w:rPr>
          <w:rFonts w:ascii="Century Schoolbook" w:hAnsi="Century Schoolbook"/>
          <w:sz w:val="22"/>
        </w:rPr>
        <w:t>he name immediately before a dialogue lets you know who is speaking</w:t>
      </w:r>
      <w:r w:rsidR="004F3D48">
        <w:rPr>
          <w:rFonts w:ascii="Century Schoolbook" w:hAnsi="Century Schoolbook"/>
          <w:sz w:val="22"/>
        </w:rPr>
        <w:t>. H</w:t>
      </w:r>
      <w:r w:rsidR="002A0FD7" w:rsidRPr="002A0FD7">
        <w:rPr>
          <w:rFonts w:ascii="Century Schoolbook" w:hAnsi="Century Schoolbook"/>
          <w:sz w:val="22"/>
        </w:rPr>
        <w:t>elps develop the plot and reveals the nature of the characte</w:t>
      </w:r>
      <w:r w:rsidR="004F3D48">
        <w:rPr>
          <w:rFonts w:ascii="Century Schoolbook" w:hAnsi="Century Schoolbook"/>
          <w:sz w:val="22"/>
        </w:rPr>
        <w:t xml:space="preserve">rs. </w:t>
      </w:r>
    </w:p>
    <w:p w:rsidR="00B6319D" w:rsidRDefault="004F3D48" w:rsidP="00B6319D">
      <w:pPr>
        <w:ind w:firstLine="720"/>
        <w:rPr>
          <w:rFonts w:ascii="Century Schoolbook" w:hAnsi="Century Schoolbook"/>
          <w:i/>
          <w:sz w:val="22"/>
        </w:rPr>
      </w:pPr>
      <w:r w:rsidRPr="001277AF">
        <w:rPr>
          <w:rFonts w:ascii="Century Schoolbook" w:hAnsi="Century Schoolbook"/>
          <w:i/>
          <w:sz w:val="22"/>
        </w:rPr>
        <w:t>Example:</w:t>
      </w:r>
      <w:r w:rsidR="001277AF" w:rsidRPr="001277AF">
        <w:rPr>
          <w:rFonts w:ascii="Century Schoolbook" w:hAnsi="Century Schoolbook"/>
          <w:i/>
          <w:sz w:val="22"/>
        </w:rPr>
        <w:t xml:space="preserve"> </w:t>
      </w:r>
      <w:r w:rsidR="00B6319D">
        <w:rPr>
          <w:rFonts w:ascii="Century Schoolbook" w:hAnsi="Century Schoolbook"/>
          <w:i/>
          <w:sz w:val="22"/>
        </w:rPr>
        <w:t>A conversation between Juliet’s father and nurse –</w:t>
      </w:r>
    </w:p>
    <w:p w:rsidR="001277AF" w:rsidRDefault="001277AF" w:rsidP="00271672">
      <w:pPr>
        <w:ind w:left="1440"/>
        <w:rPr>
          <w:rFonts w:ascii="Century Schoolbook" w:hAnsi="Century Schoolbook"/>
          <w:i/>
          <w:sz w:val="22"/>
        </w:rPr>
      </w:pPr>
      <w:r w:rsidRPr="001277AF">
        <w:rPr>
          <w:rFonts w:ascii="Century Schoolbook" w:hAnsi="Century Schoolbook"/>
          <w:sz w:val="22"/>
        </w:rPr>
        <w:t xml:space="preserve">Nurse: </w:t>
      </w:r>
      <w:r>
        <w:rPr>
          <w:rFonts w:ascii="Century Schoolbook" w:hAnsi="Century Schoolbook"/>
          <w:i/>
          <w:sz w:val="22"/>
        </w:rPr>
        <w:t>May God in heaven bless her! My lord, you’re so wrong to berate the child like that.</w:t>
      </w:r>
    </w:p>
    <w:p w:rsidR="001277AF" w:rsidRDefault="001277AF" w:rsidP="00271672">
      <w:pPr>
        <w:ind w:left="1440"/>
        <w:rPr>
          <w:rFonts w:ascii="Century Schoolbook" w:hAnsi="Century Schoolbook"/>
          <w:i/>
          <w:sz w:val="22"/>
        </w:rPr>
      </w:pPr>
      <w:r w:rsidRPr="001277AF">
        <w:rPr>
          <w:rFonts w:ascii="Century Schoolbook" w:hAnsi="Century Schoolbook"/>
          <w:sz w:val="22"/>
        </w:rPr>
        <w:t>Capulet:</w:t>
      </w:r>
      <w:r>
        <w:rPr>
          <w:rFonts w:ascii="Century Schoolbook" w:hAnsi="Century Schoolbook"/>
          <w:i/>
          <w:sz w:val="22"/>
        </w:rPr>
        <w:t xml:space="preserve"> And why is that, Lady Wisdom? Close your mouth, you old woman. Go chatter with your gossiping friends.</w:t>
      </w:r>
    </w:p>
    <w:p w:rsidR="001277AF" w:rsidRPr="001277AF" w:rsidRDefault="001277AF" w:rsidP="00271672">
      <w:pPr>
        <w:ind w:left="720" w:firstLine="720"/>
        <w:rPr>
          <w:rFonts w:ascii="Century Schoolbook" w:hAnsi="Century Schoolbook"/>
          <w:sz w:val="22"/>
        </w:rPr>
      </w:pPr>
      <w:r w:rsidRPr="001277AF">
        <w:rPr>
          <w:rFonts w:ascii="Century Schoolbook" w:hAnsi="Century Schoolbook"/>
          <w:sz w:val="22"/>
        </w:rPr>
        <w:t>Nurse:</w:t>
      </w:r>
      <w:r>
        <w:rPr>
          <w:rFonts w:ascii="Century Schoolbook" w:hAnsi="Century Schoolbook"/>
          <w:i/>
          <w:sz w:val="22"/>
        </w:rPr>
        <w:t xml:space="preserve"> I’ve said nothing that’s not true.</w:t>
      </w:r>
    </w:p>
    <w:p w:rsidR="00BF1B00" w:rsidRPr="002A0FD7" w:rsidRDefault="00BF1B00" w:rsidP="00BF1B00">
      <w:pPr>
        <w:pStyle w:val="ListParagraph"/>
        <w:rPr>
          <w:rFonts w:ascii="Century Schoolbook" w:hAnsi="Century Schoolbook"/>
          <w:sz w:val="22"/>
        </w:rPr>
      </w:pPr>
    </w:p>
    <w:p w:rsidR="00BF1B00" w:rsidRPr="004F3D48" w:rsidRDefault="00BF1B00" w:rsidP="004F3D48">
      <w:pPr>
        <w:pStyle w:val="ListParagraph"/>
        <w:numPr>
          <w:ilvl w:val="0"/>
          <w:numId w:val="1"/>
        </w:numPr>
        <w:rPr>
          <w:rFonts w:ascii="Century Schoolbook" w:hAnsi="Century Schoolbook"/>
          <w:sz w:val="22"/>
        </w:rPr>
      </w:pPr>
      <w:r w:rsidRPr="002A0FD7">
        <w:rPr>
          <w:rFonts w:ascii="Century Schoolbook" w:hAnsi="Century Schoolbook"/>
          <w:b/>
          <w:sz w:val="22"/>
        </w:rPr>
        <w:t>Stage directions</w:t>
      </w:r>
      <w:r w:rsidRPr="002A0FD7">
        <w:rPr>
          <w:rFonts w:ascii="Century Schoolbook" w:hAnsi="Century Schoolbook"/>
          <w:sz w:val="22"/>
        </w:rPr>
        <w:t xml:space="preserve"> –</w:t>
      </w:r>
      <w:r w:rsidR="004F3D48">
        <w:rPr>
          <w:rFonts w:ascii="Century Schoolbook" w:hAnsi="Century Schoolbook"/>
          <w:sz w:val="22"/>
        </w:rPr>
        <w:t xml:space="preserve"> D</w:t>
      </w:r>
      <w:r w:rsidRPr="002A0FD7">
        <w:rPr>
          <w:rFonts w:ascii="Century Schoolbook" w:hAnsi="Century Schoolbook"/>
          <w:sz w:val="22"/>
        </w:rPr>
        <w:t>escribe the setting and tell actors what to do</w:t>
      </w:r>
      <w:r w:rsidR="004F3D48">
        <w:rPr>
          <w:rFonts w:ascii="Century Schoolbook" w:hAnsi="Century Schoolbook"/>
          <w:sz w:val="22"/>
        </w:rPr>
        <w:t xml:space="preserve">. </w:t>
      </w:r>
      <w:r w:rsidRPr="004F3D48">
        <w:rPr>
          <w:rFonts w:ascii="Century Schoolbook" w:hAnsi="Century Schoolbook"/>
          <w:sz w:val="22"/>
        </w:rPr>
        <w:t>They tell actors how to speak their lines and when to enter and exit the</w:t>
      </w:r>
      <w:r w:rsidR="007E2397">
        <w:rPr>
          <w:rFonts w:ascii="Century Schoolbook" w:hAnsi="Century Schoolbook"/>
          <w:sz w:val="22"/>
        </w:rPr>
        <w:t xml:space="preserve"> stage. When reading a play, </w:t>
      </w:r>
      <w:r w:rsidRPr="004F3D48">
        <w:rPr>
          <w:rFonts w:ascii="Century Schoolbook" w:hAnsi="Century Schoolbook"/>
          <w:sz w:val="22"/>
        </w:rPr>
        <w:t>the stage direction will be in italics.</w:t>
      </w:r>
    </w:p>
    <w:p w:rsidR="00BF1B00" w:rsidRPr="004F3D48" w:rsidRDefault="00BF1B00" w:rsidP="004F3D48">
      <w:pPr>
        <w:ind w:left="720" w:firstLine="720"/>
        <w:rPr>
          <w:rFonts w:ascii="Century Schoolbook" w:hAnsi="Century Schoolbook"/>
          <w:i/>
          <w:sz w:val="22"/>
        </w:rPr>
      </w:pPr>
      <w:r w:rsidRPr="004F3D48">
        <w:rPr>
          <w:rFonts w:ascii="Century Schoolbook" w:hAnsi="Century Schoolbook"/>
          <w:i/>
          <w:sz w:val="22"/>
        </w:rPr>
        <w:t>Example:</w:t>
      </w:r>
    </w:p>
    <w:p w:rsidR="00BF1B00" w:rsidRPr="002A0FD7" w:rsidRDefault="00BF1B00" w:rsidP="004F3D48">
      <w:pPr>
        <w:ind w:left="1440"/>
        <w:rPr>
          <w:rFonts w:ascii="Century Schoolbook" w:hAnsi="Century Schoolbook"/>
          <w:sz w:val="22"/>
        </w:rPr>
      </w:pPr>
      <w:r w:rsidRPr="002A0FD7">
        <w:rPr>
          <w:rFonts w:ascii="Century Schoolbook" w:hAnsi="Century Schoolbook"/>
          <w:sz w:val="22"/>
        </w:rPr>
        <w:t>RHONDA: (</w:t>
      </w:r>
      <w:r w:rsidRPr="002A0FD7">
        <w:rPr>
          <w:rFonts w:ascii="Century Schoolbook" w:hAnsi="Century Schoolbook"/>
          <w:i/>
          <w:sz w:val="22"/>
        </w:rPr>
        <w:t>angrily</w:t>
      </w:r>
      <w:r w:rsidRPr="002A0FD7">
        <w:rPr>
          <w:rFonts w:ascii="Century Schoolbook" w:hAnsi="Century Schoolbook"/>
          <w:sz w:val="22"/>
        </w:rPr>
        <w:t>) I don’t care what you think. I’m wearing this dress to the party. (</w:t>
      </w:r>
      <w:r w:rsidRPr="002A0FD7">
        <w:rPr>
          <w:rFonts w:ascii="Century Schoolbook" w:hAnsi="Century Schoolbook"/>
          <w:i/>
          <w:sz w:val="22"/>
        </w:rPr>
        <w:t>She turns and storms out of the room, slamming the door behind her</w:t>
      </w:r>
      <w:r w:rsidRPr="002A0FD7">
        <w:rPr>
          <w:rFonts w:ascii="Century Schoolbook" w:hAnsi="Century Schoolbook"/>
          <w:sz w:val="22"/>
        </w:rPr>
        <w:t>.)</w:t>
      </w:r>
    </w:p>
    <w:p w:rsidR="00BF1B00" w:rsidRPr="002A0FD7" w:rsidRDefault="00BF1B00" w:rsidP="00BF1B00">
      <w:pPr>
        <w:pStyle w:val="ListParagraph"/>
        <w:rPr>
          <w:rFonts w:ascii="Century Schoolbook" w:hAnsi="Century Schoolbook"/>
          <w:sz w:val="22"/>
        </w:rPr>
      </w:pPr>
    </w:p>
    <w:p w:rsidR="002A0FD7" w:rsidRPr="004F3D48" w:rsidRDefault="00BF1B00" w:rsidP="004F3D48">
      <w:pPr>
        <w:pStyle w:val="ListParagraph"/>
        <w:numPr>
          <w:ilvl w:val="0"/>
          <w:numId w:val="1"/>
        </w:numPr>
        <w:rPr>
          <w:rFonts w:ascii="Century Schoolbook" w:hAnsi="Century Schoolbook"/>
          <w:sz w:val="22"/>
        </w:rPr>
      </w:pPr>
      <w:r w:rsidRPr="002A0FD7">
        <w:rPr>
          <w:rFonts w:ascii="Century Schoolbook" w:hAnsi="Century Schoolbook"/>
          <w:b/>
          <w:sz w:val="22"/>
        </w:rPr>
        <w:t>Prop</w:t>
      </w:r>
      <w:r w:rsidRPr="002A0FD7">
        <w:rPr>
          <w:rFonts w:ascii="Century Schoolbook" w:hAnsi="Century Schoolbook"/>
          <w:sz w:val="22"/>
        </w:rPr>
        <w:t xml:space="preserve"> </w:t>
      </w:r>
      <w:r w:rsidR="002A0FD7" w:rsidRPr="002A0FD7">
        <w:rPr>
          <w:rFonts w:ascii="Century Schoolbook" w:hAnsi="Century Schoolbook"/>
          <w:sz w:val="22"/>
        </w:rPr>
        <w:t>–</w:t>
      </w:r>
      <w:r w:rsidRPr="002A0FD7">
        <w:rPr>
          <w:rFonts w:ascii="Century Schoolbook" w:hAnsi="Century Schoolbook"/>
          <w:sz w:val="22"/>
        </w:rPr>
        <w:t xml:space="preserve"> </w:t>
      </w:r>
      <w:r w:rsidR="004F3D48">
        <w:rPr>
          <w:rFonts w:ascii="Century Schoolbook" w:hAnsi="Century Schoolbook"/>
          <w:sz w:val="22"/>
        </w:rPr>
        <w:t>A</w:t>
      </w:r>
      <w:r w:rsidR="002A0FD7" w:rsidRPr="002A0FD7">
        <w:rPr>
          <w:rFonts w:ascii="Century Schoolbook" w:hAnsi="Century Schoolbook"/>
          <w:sz w:val="22"/>
        </w:rPr>
        <w:t>n article or object that appears on the stage during a play</w:t>
      </w:r>
      <w:r w:rsidR="004F3D48">
        <w:rPr>
          <w:rFonts w:ascii="Century Schoolbook" w:hAnsi="Century Schoolbook"/>
          <w:sz w:val="22"/>
        </w:rPr>
        <w:t xml:space="preserve"> </w:t>
      </w:r>
      <w:r w:rsidR="004F3D48">
        <w:rPr>
          <w:rFonts w:ascii="Century Schoolbook" w:hAnsi="Century Schoolbook"/>
          <w:i/>
          <w:sz w:val="22"/>
        </w:rPr>
        <w:t xml:space="preserve">Example: </w:t>
      </w:r>
      <w:r w:rsidR="002A0FD7" w:rsidRPr="004F3D48">
        <w:rPr>
          <w:rFonts w:ascii="Century Schoolbook" w:hAnsi="Century Schoolbook"/>
          <w:i/>
          <w:sz w:val="22"/>
        </w:rPr>
        <w:t xml:space="preserve">Props in </w:t>
      </w:r>
      <w:r w:rsidR="002A0FD7" w:rsidRPr="004F3D48">
        <w:rPr>
          <w:rFonts w:ascii="Century Schoolbook" w:hAnsi="Century Schoolbook"/>
          <w:sz w:val="22"/>
        </w:rPr>
        <w:t>Romeo and Juliet</w:t>
      </w:r>
      <w:r w:rsidR="002A0FD7" w:rsidRPr="004F3D48">
        <w:rPr>
          <w:rFonts w:ascii="Century Schoolbook" w:hAnsi="Century Schoolbook"/>
          <w:i/>
          <w:sz w:val="22"/>
        </w:rPr>
        <w:t xml:space="preserve"> include the swords used in the fight scenes</w:t>
      </w:r>
      <w:r w:rsidR="002A0FD7" w:rsidRPr="004F3D48">
        <w:rPr>
          <w:rFonts w:ascii="Century Schoolbook" w:hAnsi="Century Schoolbook"/>
          <w:sz w:val="22"/>
        </w:rPr>
        <w:t xml:space="preserve">. </w:t>
      </w:r>
    </w:p>
    <w:p w:rsidR="00BF1B00" w:rsidRPr="002A0FD7" w:rsidRDefault="00BF1B00" w:rsidP="00BF1B00">
      <w:pPr>
        <w:pStyle w:val="ListParagraph"/>
        <w:rPr>
          <w:rFonts w:ascii="Century Schoolbook" w:hAnsi="Century Schoolbook"/>
          <w:sz w:val="22"/>
        </w:rPr>
      </w:pPr>
    </w:p>
    <w:p w:rsidR="00BF1B00" w:rsidRPr="002A0FD7" w:rsidRDefault="00BF1B00" w:rsidP="00BF1B00">
      <w:pPr>
        <w:pStyle w:val="ListParagraph"/>
        <w:numPr>
          <w:ilvl w:val="0"/>
          <w:numId w:val="1"/>
        </w:numPr>
        <w:rPr>
          <w:rFonts w:ascii="Century Schoolbook" w:hAnsi="Century Schoolbook"/>
          <w:sz w:val="22"/>
        </w:rPr>
      </w:pPr>
      <w:r w:rsidRPr="002A0FD7">
        <w:rPr>
          <w:rFonts w:ascii="Century Schoolbook" w:hAnsi="Century Schoolbook"/>
          <w:b/>
          <w:sz w:val="22"/>
        </w:rPr>
        <w:t>Act</w:t>
      </w:r>
      <w:r w:rsidRPr="002A0FD7">
        <w:rPr>
          <w:rFonts w:ascii="Century Schoolbook" w:hAnsi="Century Schoolbook"/>
          <w:sz w:val="22"/>
        </w:rPr>
        <w:t xml:space="preserve"> –</w:t>
      </w:r>
      <w:r w:rsidR="004F3D48">
        <w:rPr>
          <w:rFonts w:ascii="Century Schoolbook" w:hAnsi="Century Schoolbook"/>
          <w:sz w:val="22"/>
        </w:rPr>
        <w:t xml:space="preserve"> A</w:t>
      </w:r>
      <w:r w:rsidRPr="002A0FD7">
        <w:rPr>
          <w:rFonts w:ascii="Century Schoolbook" w:hAnsi="Century Schoolbook"/>
          <w:sz w:val="22"/>
        </w:rPr>
        <w:t xml:space="preserve"> major division of the play; three- and five-act plays are the most common</w:t>
      </w:r>
      <w:r w:rsidR="002805FB">
        <w:rPr>
          <w:rFonts w:ascii="Century Schoolbook" w:hAnsi="Century Schoolbook"/>
          <w:sz w:val="22"/>
        </w:rPr>
        <w:t>.</w:t>
      </w:r>
      <w:r w:rsidR="007247DB">
        <w:rPr>
          <w:rFonts w:ascii="Century Schoolbook" w:hAnsi="Century Schoolbook"/>
          <w:sz w:val="22"/>
        </w:rPr>
        <w:t xml:space="preserve"> </w:t>
      </w:r>
      <w:r w:rsidR="007247DB">
        <w:rPr>
          <w:rFonts w:ascii="Century Schoolbook" w:hAnsi="Century Schoolbook"/>
          <w:i/>
          <w:sz w:val="22"/>
        </w:rPr>
        <w:t xml:space="preserve">Example: </w:t>
      </w:r>
      <w:r w:rsidR="00FF7C95">
        <w:rPr>
          <w:rFonts w:ascii="Century Schoolbook" w:hAnsi="Century Schoolbook"/>
          <w:i/>
          <w:sz w:val="22"/>
        </w:rPr>
        <w:t xml:space="preserve">Act 1 of </w:t>
      </w:r>
      <w:r w:rsidR="00FF7C95">
        <w:rPr>
          <w:rFonts w:ascii="Century Schoolbook" w:hAnsi="Century Schoolbook"/>
          <w:sz w:val="22"/>
        </w:rPr>
        <w:t>Romeo and Juliet</w:t>
      </w:r>
      <w:r w:rsidR="00FF7C95">
        <w:rPr>
          <w:rFonts w:ascii="Century Schoolbook" w:hAnsi="Century Schoolbook"/>
          <w:i/>
          <w:sz w:val="22"/>
        </w:rPr>
        <w:t xml:space="preserve"> ends with Romeo learning that Juliet is a Capulet, and Juliet learning that Romeo is a Montague. </w:t>
      </w:r>
    </w:p>
    <w:p w:rsidR="00BF1B00" w:rsidRPr="002A0FD7" w:rsidRDefault="00BF1B00" w:rsidP="00BF1B00">
      <w:pPr>
        <w:pStyle w:val="ListParagraph"/>
        <w:rPr>
          <w:rFonts w:ascii="Century Schoolbook" w:hAnsi="Century Schoolbook"/>
          <w:sz w:val="22"/>
        </w:rPr>
      </w:pPr>
    </w:p>
    <w:p w:rsidR="00BF1B00" w:rsidRDefault="00BF1B00" w:rsidP="00BF1B00">
      <w:pPr>
        <w:pStyle w:val="ListParagraph"/>
        <w:numPr>
          <w:ilvl w:val="0"/>
          <w:numId w:val="1"/>
        </w:numPr>
        <w:rPr>
          <w:rFonts w:ascii="Century Schoolbook" w:hAnsi="Century Schoolbook"/>
          <w:sz w:val="22"/>
        </w:rPr>
      </w:pPr>
      <w:r w:rsidRPr="002A0FD7">
        <w:rPr>
          <w:rFonts w:ascii="Century Schoolbook" w:hAnsi="Century Schoolbook"/>
          <w:b/>
          <w:sz w:val="22"/>
        </w:rPr>
        <w:t>Monologue</w:t>
      </w:r>
      <w:r w:rsidRPr="002A0FD7">
        <w:rPr>
          <w:rFonts w:ascii="Century Schoolbook" w:hAnsi="Century Schoolbook"/>
          <w:sz w:val="22"/>
        </w:rPr>
        <w:t xml:space="preserve"> – a long speech delivered by one character, usually to another</w:t>
      </w:r>
    </w:p>
    <w:p w:rsidR="004A7E9F" w:rsidRPr="004A7E9F" w:rsidRDefault="002A0FD7" w:rsidP="004A7E9F">
      <w:pPr>
        <w:ind w:left="720"/>
        <w:rPr>
          <w:rFonts w:ascii="Century Schoolbook" w:hAnsi="Century Schoolbook"/>
          <w:i/>
          <w:sz w:val="22"/>
        </w:rPr>
      </w:pPr>
      <w:r>
        <w:rPr>
          <w:rFonts w:ascii="Century Schoolbook" w:hAnsi="Century Schoolbook"/>
          <w:sz w:val="22"/>
        </w:rPr>
        <w:t>A military leader might deliver a speech to rally his troops. Or a mother might tell her son a</w:t>
      </w:r>
      <w:r w:rsidR="004F3D48">
        <w:rPr>
          <w:rFonts w:ascii="Century Schoolbook" w:hAnsi="Century Schoolbook"/>
          <w:sz w:val="22"/>
        </w:rPr>
        <w:t xml:space="preserve"> story about her past.</w:t>
      </w:r>
      <w:r w:rsidR="004A7E9F">
        <w:rPr>
          <w:rFonts w:ascii="Century Schoolbook" w:hAnsi="Century Schoolbook"/>
          <w:sz w:val="22"/>
        </w:rPr>
        <w:t xml:space="preserve"> </w:t>
      </w:r>
      <w:r w:rsidR="004A7E9F">
        <w:rPr>
          <w:rFonts w:ascii="Century Schoolbook" w:hAnsi="Century Schoolbook"/>
          <w:i/>
          <w:sz w:val="22"/>
        </w:rPr>
        <w:t xml:space="preserve">Example: Romeo’s monologue in the balcony scene is one of the most </w:t>
      </w:r>
      <w:r w:rsidR="00FE5BC2">
        <w:rPr>
          <w:rFonts w:ascii="Century Schoolbook" w:hAnsi="Century Schoolbook"/>
          <w:i/>
          <w:sz w:val="22"/>
        </w:rPr>
        <w:t xml:space="preserve">beautiful and famous sequences of poetry throughout the entire play. </w:t>
      </w:r>
    </w:p>
    <w:p w:rsidR="00750622" w:rsidRDefault="00750622" w:rsidP="00750622">
      <w:pPr>
        <w:rPr>
          <w:rFonts w:ascii="Century Schoolbook" w:hAnsi="Century Schoolbook"/>
          <w:sz w:val="22"/>
        </w:rPr>
      </w:pPr>
    </w:p>
    <w:p w:rsidR="00750622" w:rsidRPr="00750622" w:rsidRDefault="00750622" w:rsidP="00750622">
      <w:pPr>
        <w:pStyle w:val="ListParagraph"/>
        <w:numPr>
          <w:ilvl w:val="0"/>
          <w:numId w:val="1"/>
        </w:numPr>
        <w:rPr>
          <w:rFonts w:ascii="Century Schoolbook" w:hAnsi="Century Schoolbook"/>
          <w:sz w:val="22"/>
        </w:rPr>
      </w:pPr>
      <w:r>
        <w:rPr>
          <w:rFonts w:ascii="Century Schoolbook" w:hAnsi="Century Schoolbook"/>
          <w:b/>
          <w:sz w:val="22"/>
        </w:rPr>
        <w:t>Theme</w:t>
      </w:r>
      <w:r>
        <w:rPr>
          <w:rFonts w:ascii="Century Schoolbook" w:hAnsi="Century Schoolbook"/>
          <w:sz w:val="22"/>
        </w:rPr>
        <w:t xml:space="preserve"> – </w:t>
      </w:r>
      <w:r w:rsidR="00510277">
        <w:rPr>
          <w:rFonts w:ascii="Century Schoolbook" w:hAnsi="Century Schoolbook"/>
          <w:sz w:val="22"/>
        </w:rPr>
        <w:t xml:space="preserve">What the play means, as opposed to what happens. The main idea or message within the play. </w:t>
      </w:r>
      <w:r w:rsidR="002F052E">
        <w:rPr>
          <w:rFonts w:ascii="Century Schoolbook" w:hAnsi="Century Schoolbook"/>
          <w:i/>
          <w:sz w:val="22"/>
        </w:rPr>
        <w:t xml:space="preserve">Example: One major theme in </w:t>
      </w:r>
      <w:r w:rsidR="002F052E">
        <w:rPr>
          <w:rFonts w:ascii="Century Schoolbook" w:hAnsi="Century Schoolbook"/>
          <w:sz w:val="22"/>
        </w:rPr>
        <w:t xml:space="preserve">Romeo and Juliet </w:t>
      </w:r>
      <w:r w:rsidR="002F052E">
        <w:rPr>
          <w:rFonts w:ascii="Century Schoolbook" w:hAnsi="Century Schoolbook"/>
          <w:i/>
          <w:sz w:val="22"/>
        </w:rPr>
        <w:t>is the idea of forbidden love.</w:t>
      </w:r>
    </w:p>
    <w:sectPr w:rsidR="00750622" w:rsidRPr="00750622" w:rsidSect="0027755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854F71"/>
    <w:multiLevelType w:val="hybridMultilevel"/>
    <w:tmpl w:val="C35634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EC6FFE"/>
    <w:multiLevelType w:val="hybridMultilevel"/>
    <w:tmpl w:val="7E4CCB0C"/>
    <w:lvl w:ilvl="0" w:tplc="076C13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entury Schoolbook" w:eastAsia="Times New Roman" w:hAnsi="Century Schoolbook" w:cs="Times New Roman"/>
        <w:b w:val="0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B00"/>
    <w:rsid w:val="001277AF"/>
    <w:rsid w:val="00160F88"/>
    <w:rsid w:val="0024358E"/>
    <w:rsid w:val="00271672"/>
    <w:rsid w:val="0027755F"/>
    <w:rsid w:val="002805FB"/>
    <w:rsid w:val="002A0FD7"/>
    <w:rsid w:val="002F052E"/>
    <w:rsid w:val="004A7E9F"/>
    <w:rsid w:val="004F3D48"/>
    <w:rsid w:val="00510277"/>
    <w:rsid w:val="00524954"/>
    <w:rsid w:val="007247DB"/>
    <w:rsid w:val="00740182"/>
    <w:rsid w:val="00750622"/>
    <w:rsid w:val="00760AC1"/>
    <w:rsid w:val="007C22D0"/>
    <w:rsid w:val="007E2397"/>
    <w:rsid w:val="009F3922"/>
    <w:rsid w:val="00B6319D"/>
    <w:rsid w:val="00BD6A36"/>
    <w:rsid w:val="00BF1B00"/>
    <w:rsid w:val="00EE3F7A"/>
    <w:rsid w:val="00F01A9E"/>
    <w:rsid w:val="00FD116D"/>
    <w:rsid w:val="00FE294E"/>
    <w:rsid w:val="00FE5BC2"/>
    <w:rsid w:val="00FF7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18506F-D2E0-48DA-A0C8-63608B2EB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1B00"/>
    <w:rPr>
      <w:rFonts w:ascii="Lucida Grande" w:eastAsia="Calibri" w:hAnsi="Lucida Grande" w:cs="Times New Roman"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5B9BD5" w:themeColor="accent1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5B9BD5" w:themeColor="accent1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5B9BD5" w:themeColor="accent1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pPr>
      <w:spacing w:after="200"/>
    </w:pPr>
    <w:rPr>
      <w:i/>
      <w:iCs/>
      <w:color w:val="44546A" w:themeColor="text2"/>
      <w:sz w:val="18"/>
      <w:szCs w:val="18"/>
    </w:rPr>
  </w:style>
  <w:style w:type="paragraph" w:styleId="NoSpacing">
    <w:name w:val="No Spacing"/>
    <w:uiPriority w:val="1"/>
    <w:qFormat/>
    <w:rsid w:val="00BF1B00"/>
    <w:rPr>
      <w:rFonts w:ascii="Lucida Grande" w:eastAsia="Calibri" w:hAnsi="Lucida Grande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ktomlins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(blank).dotx</Template>
  <TotalTime>0</TotalTime>
  <Pages>2</Pages>
  <Words>846</Words>
  <Characters>4828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Tomlinson, Kelli E</dc:creator>
  <cp:keywords/>
  <dc:description/>
  <cp:lastModifiedBy>Chapman, Elizabeth M</cp:lastModifiedBy>
  <cp:revision>2</cp:revision>
  <dcterms:created xsi:type="dcterms:W3CDTF">2016-02-22T21:47:00Z</dcterms:created>
  <dcterms:modified xsi:type="dcterms:W3CDTF">2016-02-22T21:47:00Z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TC027869999991</vt:lpwstr>
  </property>
</Properties>
</file>