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141"/>
        <w:tblW w:w="6925" w:type="dxa"/>
        <w:tblLayout w:type="fixed"/>
        <w:tblLook w:val="04A0" w:firstRow="1" w:lastRow="0" w:firstColumn="1" w:lastColumn="0" w:noHBand="0" w:noVBand="1"/>
      </w:tblPr>
      <w:tblGrid>
        <w:gridCol w:w="5305"/>
        <w:gridCol w:w="900"/>
        <w:gridCol w:w="720"/>
      </w:tblGrid>
      <w:tr w:rsidR="00D0400D" w:rsidRPr="00AE544F" w:rsidTr="00D71ECD">
        <w:trPr>
          <w:trHeight w:val="890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</w:p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900" w:type="dxa"/>
          </w:tcPr>
          <w:p w:rsidR="00D0400D" w:rsidRPr="00D0400D" w:rsidRDefault="00D0400D" w:rsidP="00D0400D">
            <w:pPr>
              <w:rPr>
                <w:rFonts w:ascii="Garamond" w:hAnsi="Garamond"/>
                <w:b/>
                <w:sz w:val="18"/>
              </w:rPr>
            </w:pPr>
            <w:r w:rsidRPr="00D0400D">
              <w:rPr>
                <w:rFonts w:ascii="Garamond" w:hAnsi="Garamond"/>
                <w:b/>
                <w:sz w:val="18"/>
              </w:rPr>
              <w:t>Points Possible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D0400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D0400D" w:rsidRPr="00AE544F" w:rsidTr="00D71ECD">
        <w:trPr>
          <w:trHeight w:val="893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The writer has a clear point in response to the prompt.  In other words, the writer defined what he/she believes are the characteristics of a hero, and explained how these characteristics apply to </w:t>
            </w:r>
            <w:proofErr w:type="spellStart"/>
            <w:r w:rsidRPr="00AE544F">
              <w:rPr>
                <w:rFonts w:ascii="Garamond" w:hAnsi="Garamond"/>
              </w:rPr>
              <w:t>Malala</w:t>
            </w:r>
            <w:proofErr w:type="spellEnd"/>
            <w:r w:rsidRPr="00AE544F">
              <w:rPr>
                <w:rFonts w:ascii="Garamond" w:hAnsi="Garamond"/>
              </w:rPr>
              <w:t xml:space="preserve">. </w:t>
            </w:r>
            <w:r w:rsidR="00D71ECD">
              <w:rPr>
                <w:rFonts w:ascii="Garamond" w:hAnsi="Garamond"/>
              </w:rPr>
              <w:t xml:space="preserve">The writer’s point is thoughtful and unique. </w:t>
            </w:r>
            <w:r w:rsidRPr="00AE544F">
              <w:rPr>
                <w:rFonts w:ascii="Garamond" w:hAnsi="Garamond"/>
              </w:rPr>
              <w:t xml:space="preserve"> </w:t>
            </w: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468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 w:rsidR="00D71ECD"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</w:tc>
        <w:tc>
          <w:tcPr>
            <w:tcW w:w="900" w:type="dxa"/>
          </w:tcPr>
          <w:p w:rsidR="00D0400D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621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2333"/>
        </w:trPr>
        <w:tc>
          <w:tcPr>
            <w:tcW w:w="5305" w:type="dxa"/>
          </w:tcPr>
          <w:p w:rsidR="00D0400D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>
              <w:rPr>
                <w:rFonts w:ascii="Garamond" w:hAnsi="Garamond"/>
              </w:rPr>
              <w:t>carefully integrated into the author’s own words and is properly cited</w:t>
            </w:r>
            <w:r w:rsidRPr="00AE544F">
              <w:rPr>
                <w:rFonts w:ascii="Garamond" w:hAnsi="Garamond"/>
              </w:rPr>
              <w:t xml:space="preserve"> with the page number in parentheses after the quotation.</w:t>
            </w:r>
            <w:r>
              <w:rPr>
                <w:rFonts w:ascii="Garamond" w:hAnsi="Garamond"/>
              </w:rPr>
              <w:t xml:space="preserve"> </w:t>
            </w:r>
          </w:p>
          <w:p w:rsidR="00111D1D" w:rsidRDefault="00111D1D" w:rsidP="00D0400D">
            <w:pPr>
              <w:rPr>
                <w:rFonts w:ascii="Garamond" w:hAnsi="Garamond"/>
              </w:rPr>
            </w:pP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Example: </w:t>
            </w:r>
            <w:proofErr w:type="spellStart"/>
            <w:r>
              <w:rPr>
                <w:rFonts w:ascii="Garamond" w:hAnsi="Garamond"/>
              </w:rPr>
              <w:t>Malala’s</w:t>
            </w:r>
            <w:proofErr w:type="spellEnd"/>
            <w:r>
              <w:rPr>
                <w:rFonts w:ascii="Garamond" w:hAnsi="Garamond"/>
              </w:rPr>
              <w:t xml:space="preserve"> courage is exemplified when </w:t>
            </w:r>
            <w:r w:rsidR="00111D1D">
              <w:rPr>
                <w:rFonts w:ascii="Garamond" w:hAnsi="Garamond"/>
              </w:rPr>
              <w:t xml:space="preserve">she </w:t>
            </w:r>
            <w:r>
              <w:rPr>
                <w:rFonts w:ascii="Garamond" w:hAnsi="Garamond"/>
              </w:rPr>
              <w:t>proclaims, “I did not care what the consequences were for my life; my message stretches beyond myself and effects millions of girls- girls like me- around the world” (</w:t>
            </w:r>
            <w:proofErr w:type="spellStart"/>
            <w:r>
              <w:rPr>
                <w:rFonts w:ascii="Garamond" w:hAnsi="Garamond"/>
              </w:rPr>
              <w:t>Yousafzai</w:t>
            </w:r>
            <w:proofErr w:type="spellEnd"/>
            <w:r>
              <w:rPr>
                <w:rFonts w:ascii="Garamond" w:hAnsi="Garamond"/>
              </w:rPr>
              <w:t xml:space="preserve"> 119).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3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6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</w:tbl>
    <w:p w:rsidR="00AE544F" w:rsidRPr="00AE544F" w:rsidRDefault="00AE544F" w:rsidP="00AE544F">
      <w:pPr>
        <w:jc w:val="center"/>
        <w:rPr>
          <w:rFonts w:ascii="Garamond" w:hAnsi="Garamond"/>
          <w:sz w:val="32"/>
          <w:szCs w:val="32"/>
        </w:rPr>
      </w:pPr>
      <w:r w:rsidRPr="00AE544F">
        <w:rPr>
          <w:rFonts w:ascii="Garamond" w:hAnsi="Garamond"/>
          <w:i/>
          <w:sz w:val="32"/>
          <w:szCs w:val="32"/>
        </w:rPr>
        <w:lastRenderedPageBreak/>
        <w:t xml:space="preserve">I am </w:t>
      </w:r>
      <w:proofErr w:type="spellStart"/>
      <w:r w:rsidRPr="00AE544F">
        <w:rPr>
          <w:rFonts w:ascii="Garamond" w:hAnsi="Garamond"/>
          <w:i/>
          <w:sz w:val="32"/>
          <w:szCs w:val="32"/>
        </w:rPr>
        <w:t>Malala</w:t>
      </w:r>
      <w:proofErr w:type="spellEnd"/>
      <w:r w:rsidRPr="00AE544F">
        <w:rPr>
          <w:rFonts w:ascii="Garamond" w:hAnsi="Garamond"/>
          <w:sz w:val="32"/>
          <w:szCs w:val="32"/>
        </w:rPr>
        <w:t xml:space="preserve"> Summer Reading Essay Rubric</w:t>
      </w:r>
    </w:p>
    <w:p w:rsidR="00D71ECD" w:rsidRDefault="00D71ECD" w:rsidP="00D71ECD">
      <w:pPr>
        <w:rPr>
          <w:rFonts w:ascii="Garamond" w:hAnsi="Garamond"/>
          <w:sz w:val="24"/>
        </w:rPr>
      </w:pPr>
      <w:r w:rsidRPr="00D71ECD">
        <w:rPr>
          <w:rFonts w:ascii="Garamond" w:hAnsi="Garamond"/>
          <w:sz w:val="24"/>
        </w:rPr>
        <w:t>Comme</w:t>
      </w:r>
      <w:r>
        <w:rPr>
          <w:rFonts w:ascii="Garamond" w:hAnsi="Garamond"/>
          <w:sz w:val="24"/>
        </w:rPr>
        <w:t>nts: _______________________</w:t>
      </w:r>
      <w:r w:rsidRPr="00D71ECD">
        <w:rPr>
          <w:rFonts w:ascii="Garamond" w:hAnsi="Garamond"/>
          <w:sz w:val="24"/>
        </w:rPr>
        <w:t>__________________________</w:t>
      </w:r>
    </w:p>
    <w:p w:rsidR="00D71ECD" w:rsidRPr="00D71ECD" w:rsidRDefault="00D71ECD" w:rsidP="00D71ECD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___________________________________________________________</w:t>
      </w:r>
      <w:bookmarkStart w:id="0" w:name="_GoBack"/>
      <w:bookmarkEnd w:id="0"/>
    </w:p>
    <w:p w:rsidR="00AE544F" w:rsidRPr="00AE544F" w:rsidRDefault="00F55869" w:rsidP="00D0400D">
      <w:pPr>
        <w:jc w:val="right"/>
        <w:rPr>
          <w:rFonts w:ascii="Garamond" w:hAnsi="Garamond"/>
        </w:rPr>
      </w:pPr>
      <w:r>
        <w:rPr>
          <w:rFonts w:ascii="Garamond" w:hAnsi="Garamond"/>
          <w:noProof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B9E015" wp14:editId="51D6355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562446" cy="340242"/>
                <wp:effectExtent l="0" t="0" r="9525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446" cy="3402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869" w:rsidRPr="00F55869" w:rsidRDefault="00F55869" w:rsidP="00F5586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55869">
                              <w:rPr>
                                <w:b/>
                                <w:sz w:val="32"/>
                                <w:szCs w:val="32"/>
                              </w:rPr>
                              <w:t xml:space="preserve">DUE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SEPTEMBER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B9E01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.05pt;width:201.75pt;height:26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" fillcolor="white [3201]" stroked="f" strokeweight=".5pt">
                <v:textbox>
                  <w:txbxContent>
                    <w:p w:rsidR="00F55869" w:rsidRPr="00F55869" w:rsidRDefault="00F55869" w:rsidP="00F5586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55869">
                        <w:rPr>
                          <w:b/>
                          <w:sz w:val="32"/>
                          <w:szCs w:val="32"/>
                        </w:rPr>
                        <w:t xml:space="preserve">DUE 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SEPTEMBER 8</w:t>
                      </w:r>
                    </w:p>
                  </w:txbxContent>
                </v:textbox>
              </v:shape>
            </w:pict>
          </mc:Fallback>
        </mc:AlternateContent>
      </w:r>
      <w:r w:rsidR="00D0400D">
        <w:rPr>
          <w:rFonts w:ascii="Garamond" w:hAnsi="Garamond"/>
        </w:rPr>
        <w:t>Total Points__________</w:t>
      </w:r>
    </w:p>
    <w:p w:rsidR="00F55869" w:rsidRDefault="00D0400D" w:rsidP="00D71ECD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i/>
          <w:sz w:val="32"/>
          <w:szCs w:val="32"/>
        </w:rPr>
        <w:lastRenderedPageBreak/>
        <w:t>T</w:t>
      </w:r>
      <w:r w:rsidR="00AE544F">
        <w:rPr>
          <w:rFonts w:ascii="Garamond" w:hAnsi="Garamond"/>
          <w:i/>
          <w:sz w:val="32"/>
          <w:szCs w:val="32"/>
        </w:rPr>
        <w:t>he Alchemist</w:t>
      </w:r>
      <w:r w:rsidR="00AE544F" w:rsidRPr="00AE544F">
        <w:rPr>
          <w:rFonts w:ascii="Garamond" w:hAnsi="Garamond"/>
          <w:sz w:val="32"/>
          <w:szCs w:val="32"/>
        </w:rPr>
        <w:t xml:space="preserve"> Summer Reading Essay Rubric</w:t>
      </w:r>
    </w:p>
    <w:tbl>
      <w:tblPr>
        <w:tblStyle w:val="TableGrid"/>
        <w:tblpPr w:leftFromText="180" w:rightFromText="180" w:vertAnchor="text" w:horzAnchor="page" w:tblpX="7967" w:tblpY="143"/>
        <w:tblW w:w="7285" w:type="dxa"/>
        <w:tblLayout w:type="fixed"/>
        <w:tblLook w:val="04A0" w:firstRow="1" w:lastRow="0" w:firstColumn="1" w:lastColumn="0" w:noHBand="0" w:noVBand="1"/>
      </w:tblPr>
      <w:tblGrid>
        <w:gridCol w:w="5755"/>
        <w:gridCol w:w="810"/>
        <w:gridCol w:w="720"/>
      </w:tblGrid>
      <w:tr w:rsidR="00111D1D" w:rsidRPr="00AE544F" w:rsidTr="00111D1D">
        <w:trPr>
          <w:trHeight w:val="862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  <w:b/>
              </w:rPr>
            </w:pPr>
          </w:p>
          <w:p w:rsidR="00111D1D" w:rsidRPr="00AE544F" w:rsidRDefault="00111D1D" w:rsidP="00111D1D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810" w:type="dxa"/>
          </w:tcPr>
          <w:p w:rsidR="00111D1D" w:rsidRPr="00111D1D" w:rsidRDefault="00111D1D" w:rsidP="00111D1D">
            <w:pPr>
              <w:rPr>
                <w:rFonts w:ascii="Garamond" w:hAnsi="Garamond"/>
                <w:b/>
                <w:sz w:val="16"/>
              </w:rPr>
            </w:pPr>
            <w:r w:rsidRPr="00111D1D">
              <w:rPr>
                <w:rFonts w:ascii="Garamond" w:hAnsi="Garamond"/>
                <w:b/>
                <w:sz w:val="16"/>
              </w:rPr>
              <w:t>Points Possible</w:t>
            </w:r>
          </w:p>
        </w:tc>
        <w:tc>
          <w:tcPr>
            <w:tcW w:w="720" w:type="dxa"/>
          </w:tcPr>
          <w:p w:rsidR="00111D1D" w:rsidRPr="00111D1D" w:rsidRDefault="00111D1D" w:rsidP="00111D1D">
            <w:pPr>
              <w:rPr>
                <w:rFonts w:ascii="Garamond" w:hAnsi="Garamond"/>
                <w:b/>
                <w:sz w:val="16"/>
              </w:rPr>
            </w:pPr>
            <w:r w:rsidRPr="00111D1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111D1D" w:rsidRPr="00AE544F" w:rsidTr="00111D1D">
        <w:trPr>
          <w:trHeight w:val="1271"/>
        </w:trPr>
        <w:tc>
          <w:tcPr>
            <w:tcW w:w="5755" w:type="dxa"/>
          </w:tcPr>
          <w:p w:rsidR="00D71ECD" w:rsidRPr="00AE544F" w:rsidRDefault="00111D1D" w:rsidP="00D71EC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The writer has a clear point in response to the prompt.  In other words, the writer </w:t>
            </w:r>
            <w:r>
              <w:rPr>
                <w:rFonts w:ascii="Garamond" w:hAnsi="Garamond"/>
              </w:rPr>
              <w:t>addresses how Santiago changes over the course of his journey.</w:t>
            </w:r>
            <w:r w:rsidR="00D71ECD">
              <w:rPr>
                <w:rFonts w:ascii="Garamond" w:hAnsi="Garamond"/>
              </w:rPr>
              <w:t xml:space="preserve">  The writer’s point is thoughtful and </w:t>
            </w:r>
            <w:r w:rsidR="003336F2">
              <w:rPr>
                <w:rFonts w:ascii="Garamond" w:hAnsi="Garamond"/>
              </w:rPr>
              <w:t>specific</w:t>
            </w:r>
            <w:r w:rsidR="00D71ECD">
              <w:rPr>
                <w:rFonts w:ascii="Garamond" w:hAnsi="Garamond"/>
              </w:rPr>
              <w:t xml:space="preserve">. </w:t>
            </w:r>
            <w:r w:rsidR="00D71ECD" w:rsidRPr="00AE544F">
              <w:rPr>
                <w:rFonts w:ascii="Garamond" w:hAnsi="Garamond"/>
              </w:rPr>
              <w:t xml:space="preserve"> </w:t>
            </w: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D71ECD">
        <w:trPr>
          <w:trHeight w:val="1487"/>
        </w:trPr>
        <w:tc>
          <w:tcPr>
            <w:tcW w:w="5755" w:type="dxa"/>
          </w:tcPr>
          <w:p w:rsidR="00111D1D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 w:rsidR="00D71ECD"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D71ECD">
        <w:trPr>
          <w:trHeight w:val="1703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810" w:type="dxa"/>
          </w:tcPr>
          <w:p w:rsidR="00111D1D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2315"/>
        </w:trPr>
        <w:tc>
          <w:tcPr>
            <w:tcW w:w="5755" w:type="dxa"/>
          </w:tcPr>
          <w:p w:rsidR="00111D1D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 w:rsidR="003336F2">
              <w:rPr>
                <w:rFonts w:ascii="Garamond" w:hAnsi="Garamond"/>
              </w:rPr>
              <w:t xml:space="preserve">carefully integrated into the author’s own words and is </w:t>
            </w:r>
            <w:r w:rsidRPr="00AE544F">
              <w:rPr>
                <w:rFonts w:ascii="Garamond" w:hAnsi="Garamond"/>
              </w:rPr>
              <w:t>properly cited, with the page number in parentheses after the quotation.</w:t>
            </w:r>
          </w:p>
          <w:p w:rsidR="00111D1D" w:rsidRDefault="00111D1D" w:rsidP="00111D1D">
            <w:pPr>
              <w:rPr>
                <w:rFonts w:ascii="Garamond" w:hAnsi="Garamond"/>
              </w:rPr>
            </w:pPr>
          </w:p>
          <w:p w:rsidR="00111D1D" w:rsidRPr="00AE544F" w:rsidRDefault="00111D1D" w:rsidP="00111D1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Example: Santiago’s maturity is exemplified when he proclaims, “I did not care what the consequences were for my life; my message stretches beyond” (</w:t>
            </w:r>
            <w:proofErr w:type="spellStart"/>
            <w:r>
              <w:rPr>
                <w:rFonts w:ascii="Garamond" w:hAnsi="Garamond"/>
              </w:rPr>
              <w:t>Coehlo</w:t>
            </w:r>
            <w:proofErr w:type="spellEnd"/>
            <w:r>
              <w:rPr>
                <w:rFonts w:ascii="Garamond" w:hAnsi="Garamond"/>
              </w:rPr>
              <w:t xml:space="preserve"> 119).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526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  <w:tr w:rsidR="00111D1D" w:rsidRPr="00AE544F" w:rsidTr="00111D1D">
        <w:trPr>
          <w:trHeight w:val="992"/>
        </w:trPr>
        <w:tc>
          <w:tcPr>
            <w:tcW w:w="5755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810" w:type="dxa"/>
          </w:tcPr>
          <w:p w:rsidR="00111D1D" w:rsidRPr="00AE544F" w:rsidRDefault="00111D1D" w:rsidP="00111D1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111D1D" w:rsidRPr="00AE544F" w:rsidRDefault="00111D1D" w:rsidP="00111D1D">
            <w:pPr>
              <w:rPr>
                <w:rFonts w:ascii="Garamond" w:hAnsi="Garamond"/>
              </w:rPr>
            </w:pPr>
          </w:p>
        </w:tc>
      </w:tr>
    </w:tbl>
    <w:p w:rsidR="00D71ECD" w:rsidRDefault="00D71ECD" w:rsidP="00D71ECD">
      <w:pPr>
        <w:rPr>
          <w:rFonts w:ascii="Garamond" w:hAnsi="Garamond"/>
          <w:sz w:val="24"/>
        </w:rPr>
      </w:pPr>
      <w:r w:rsidRPr="00D71ECD">
        <w:rPr>
          <w:rFonts w:ascii="Garamond" w:hAnsi="Garamond"/>
          <w:sz w:val="24"/>
        </w:rPr>
        <w:t>Comme</w:t>
      </w:r>
      <w:r>
        <w:rPr>
          <w:rFonts w:ascii="Garamond" w:hAnsi="Garamond"/>
          <w:sz w:val="24"/>
        </w:rPr>
        <w:t>nts: _______________________</w:t>
      </w:r>
      <w:r w:rsidRPr="00D71ECD">
        <w:rPr>
          <w:rFonts w:ascii="Garamond" w:hAnsi="Garamond"/>
          <w:sz w:val="24"/>
        </w:rPr>
        <w:t>__________________________</w:t>
      </w:r>
    </w:p>
    <w:p w:rsidR="00D71ECD" w:rsidRPr="00D71ECD" w:rsidRDefault="00D71ECD" w:rsidP="00D71ECD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___________________________________________________________</w:t>
      </w:r>
    </w:p>
    <w:p w:rsidR="00AE544F" w:rsidRPr="00AE544F" w:rsidRDefault="00F55869" w:rsidP="00354A83">
      <w:pPr>
        <w:jc w:val="right"/>
        <w:rPr>
          <w:rFonts w:ascii="Garamond" w:hAnsi="Garamond"/>
        </w:rPr>
      </w:pPr>
      <w:r>
        <w:rPr>
          <w:rFonts w:ascii="Garamond" w:hAnsi="Garamond"/>
          <w:noProof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47847</wp:posOffset>
                </wp:positionH>
                <wp:positionV relativeFrom="paragraph">
                  <wp:posOffset>17307</wp:posOffset>
                </wp:positionV>
                <wp:extent cx="2562446" cy="340242"/>
                <wp:effectExtent l="0" t="0" r="9525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446" cy="3402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869" w:rsidRPr="00F55869" w:rsidRDefault="00F55869" w:rsidP="00F5586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55869">
                              <w:rPr>
                                <w:b/>
                                <w:sz w:val="32"/>
                                <w:szCs w:val="32"/>
                              </w:rPr>
                              <w:t>DUE AUGUST 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left:0;text-align:left;margin-left:3.75pt;margin-top:1.35pt;width:201.75pt;height:2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" fillcolor="white [3201]" stroked="f" strokeweight=".5pt">
                <v:textbox>
                  <w:txbxContent>
                    <w:p w:rsidR="00F55869" w:rsidRPr="00F55869" w:rsidRDefault="00F55869" w:rsidP="00F5586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55869">
                        <w:rPr>
                          <w:b/>
                          <w:sz w:val="32"/>
                          <w:szCs w:val="32"/>
                        </w:rPr>
                        <w:t>DUE AUGUST 31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111D1D" w:rsidRPr="00111D1D">
        <w:rPr>
          <w:rFonts w:ascii="Garamond" w:hAnsi="Garamond"/>
          <w:szCs w:val="32"/>
        </w:rPr>
        <w:t>Total Points</w:t>
      </w:r>
      <w:proofErr w:type="gramEnd"/>
      <w:r w:rsidR="00111D1D" w:rsidRPr="00111D1D">
        <w:rPr>
          <w:rFonts w:ascii="Garamond" w:hAnsi="Garamond"/>
          <w:szCs w:val="32"/>
        </w:rPr>
        <w:t xml:space="preserve"> </w:t>
      </w:r>
      <w:r w:rsidR="00111D1D">
        <w:rPr>
          <w:rFonts w:ascii="Garamond" w:hAnsi="Garamond"/>
          <w:szCs w:val="32"/>
        </w:rPr>
        <w:t>______________</w:t>
      </w:r>
    </w:p>
    <w:sectPr w:rsidR="00AE544F" w:rsidRPr="00AE544F" w:rsidSect="00D0400D">
      <w:pgSz w:w="15840" w:h="12240" w:orient="landscape"/>
      <w:pgMar w:top="432" w:right="432" w:bottom="432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4F"/>
    <w:rsid w:val="00111D1D"/>
    <w:rsid w:val="002520C5"/>
    <w:rsid w:val="003336F2"/>
    <w:rsid w:val="00354A83"/>
    <w:rsid w:val="00622BAC"/>
    <w:rsid w:val="00741224"/>
    <w:rsid w:val="00AE544F"/>
    <w:rsid w:val="00D0400D"/>
    <w:rsid w:val="00D71ECD"/>
    <w:rsid w:val="00F5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8965A6-C5BF-4673-B9DE-C385E432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Newton, Annilee N</dc:creator>
  <cp:keywords/>
  <dc:description/>
  <cp:lastModifiedBy>Chapman, Elizabeth M</cp:lastModifiedBy>
  <cp:revision>2</cp:revision>
  <dcterms:created xsi:type="dcterms:W3CDTF">2015-08-21T19:50:00Z</dcterms:created>
  <dcterms:modified xsi:type="dcterms:W3CDTF">2015-08-21T19:50:00Z</dcterms:modified>
</cp:coreProperties>
</file>