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724" w:rsidRPr="00814724" w:rsidRDefault="00814724" w:rsidP="00814724">
      <w:pPr>
        <w:jc w:val="center"/>
        <w:rPr>
          <w:rFonts w:ascii="Garamond" w:hAnsi="Garamond"/>
          <w:sz w:val="24"/>
          <w:szCs w:val="24"/>
        </w:rPr>
      </w:pPr>
      <w:bookmarkStart w:id="0" w:name="_GoBack"/>
      <w:bookmarkEnd w:id="0"/>
      <w:r>
        <w:rPr>
          <w:rFonts w:ascii="Garamond" w:hAnsi="Garamond"/>
          <w:sz w:val="24"/>
          <w:szCs w:val="24"/>
        </w:rPr>
        <w:t>Grammar Vocabulary List 1</w:t>
      </w:r>
    </w:p>
    <w:p w:rsidR="00814724" w:rsidRDefault="00814724" w:rsidP="00A913A7">
      <w:pPr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Parts of Speech</w:t>
      </w:r>
    </w:p>
    <w:p w:rsidR="00814724" w:rsidRDefault="00814724" w:rsidP="00A913A7">
      <w:pPr>
        <w:rPr>
          <w:rFonts w:ascii="Garamond" w:hAnsi="Garamond"/>
          <w:b/>
          <w:sz w:val="24"/>
          <w:szCs w:val="24"/>
        </w:rPr>
      </w:pPr>
    </w:p>
    <w:tbl>
      <w:tblPr>
        <w:tblW w:w="0" w:type="auto"/>
        <w:jc w:val="center"/>
        <w:tblCellSpacing w:w="15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062"/>
        <w:gridCol w:w="5130"/>
        <w:gridCol w:w="3592"/>
      </w:tblGrid>
      <w:tr w:rsidR="00814724" w:rsidRPr="00814724" w:rsidTr="002C5C69">
        <w:trPr>
          <w:tblCellSpacing w:w="15" w:type="dxa"/>
          <w:jc w:val="center"/>
        </w:trPr>
        <w:tc>
          <w:tcPr>
            <w:tcW w:w="2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4724" w:rsidRPr="00814724" w:rsidRDefault="00814724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>
              <w:rPr>
                <w:rFonts w:ascii="Garamond" w:eastAsia="Times New Roman" w:hAnsi="Garamond"/>
                <w:sz w:val="24"/>
                <w:szCs w:val="24"/>
              </w:rPr>
              <w:t>Part of Speech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4724" w:rsidRPr="00814724" w:rsidRDefault="00814724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>
              <w:rPr>
                <w:rFonts w:ascii="Garamond" w:eastAsia="Times New Roman" w:hAnsi="Garamond"/>
                <w:sz w:val="24"/>
                <w:szCs w:val="24"/>
              </w:rPr>
              <w:t>Definition</w:t>
            </w:r>
          </w:p>
        </w:tc>
        <w:tc>
          <w:tcPr>
            <w:tcW w:w="3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4724" w:rsidRPr="00814724" w:rsidRDefault="00814724" w:rsidP="00B60DCF">
            <w:pPr>
              <w:rPr>
                <w:rFonts w:ascii="Garamond" w:eastAsia="Times New Roman" w:hAnsi="Garamond"/>
                <w:iCs/>
                <w:sz w:val="24"/>
                <w:szCs w:val="24"/>
              </w:rPr>
            </w:pPr>
            <w:r>
              <w:rPr>
                <w:rFonts w:ascii="Garamond" w:eastAsia="Times New Roman" w:hAnsi="Garamond"/>
                <w:iCs/>
                <w:sz w:val="24"/>
                <w:szCs w:val="24"/>
              </w:rPr>
              <w:t>Example</w:t>
            </w:r>
          </w:p>
        </w:tc>
      </w:tr>
      <w:tr w:rsidR="00136710" w:rsidRPr="00814724" w:rsidTr="002C5C69">
        <w:trPr>
          <w:tblCellSpacing w:w="15" w:type="dxa"/>
          <w:jc w:val="center"/>
        </w:trPr>
        <w:tc>
          <w:tcPr>
            <w:tcW w:w="2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9E3E0E" w:rsidP="00814724">
            <w:pPr>
              <w:pStyle w:val="ListParagraph"/>
              <w:numPr>
                <w:ilvl w:val="0"/>
                <w:numId w:val="1"/>
              </w:numPr>
              <w:rPr>
                <w:rFonts w:ascii="Garamond" w:eastAsia="Times New Roman" w:hAnsi="Garamond"/>
                <w:sz w:val="24"/>
                <w:szCs w:val="24"/>
              </w:rPr>
            </w:pPr>
            <w:hyperlink r:id="rId5" w:history="1">
              <w:r w:rsidR="00814724" w:rsidRPr="00814724">
                <w:rPr>
                  <w:rFonts w:ascii="Garamond" w:eastAsia="Times New Roman" w:hAnsi="Garamond"/>
                  <w:sz w:val="24"/>
                  <w:szCs w:val="24"/>
                </w:rPr>
                <w:t>noun</w:t>
              </w:r>
            </w:hyperlink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814724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 w:rsidRPr="00814724">
              <w:rPr>
                <w:rFonts w:ascii="Garamond" w:eastAsia="Times New Roman" w:hAnsi="Garamond"/>
                <w:sz w:val="24"/>
                <w:szCs w:val="24"/>
              </w:rPr>
              <w:t>names a person, place, or thing</w:t>
            </w:r>
          </w:p>
        </w:tc>
        <w:tc>
          <w:tcPr>
            <w:tcW w:w="3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814724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 w:rsidRPr="00E727F1">
              <w:rPr>
                <w:rFonts w:ascii="Garamond" w:eastAsia="Times New Roman" w:hAnsi="Garamond"/>
                <w:iCs/>
                <w:sz w:val="24"/>
                <w:szCs w:val="24"/>
              </w:rPr>
              <w:t>pirate, Caribbean, ship</w:t>
            </w:r>
          </w:p>
        </w:tc>
      </w:tr>
      <w:tr w:rsidR="00136710" w:rsidRPr="00814724" w:rsidTr="002C5C69">
        <w:trPr>
          <w:tblCellSpacing w:w="15" w:type="dxa"/>
          <w:jc w:val="center"/>
        </w:trPr>
        <w:tc>
          <w:tcPr>
            <w:tcW w:w="2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9E3E0E" w:rsidP="00814724">
            <w:pPr>
              <w:pStyle w:val="ListParagraph"/>
              <w:numPr>
                <w:ilvl w:val="0"/>
                <w:numId w:val="1"/>
              </w:numPr>
              <w:rPr>
                <w:rFonts w:ascii="Garamond" w:eastAsia="Times New Roman" w:hAnsi="Garamond"/>
                <w:sz w:val="24"/>
                <w:szCs w:val="24"/>
              </w:rPr>
            </w:pPr>
            <w:hyperlink r:id="rId6" w:history="1">
              <w:r w:rsidR="00814724" w:rsidRPr="00814724">
                <w:rPr>
                  <w:rFonts w:ascii="Garamond" w:eastAsia="Times New Roman" w:hAnsi="Garamond"/>
                  <w:sz w:val="24"/>
                  <w:szCs w:val="24"/>
                </w:rPr>
                <w:t>pronoun</w:t>
              </w:r>
            </w:hyperlink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814724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 w:rsidRPr="00814724">
              <w:rPr>
                <w:rFonts w:ascii="Garamond" w:eastAsia="Times New Roman" w:hAnsi="Garamond"/>
                <w:sz w:val="24"/>
                <w:szCs w:val="24"/>
              </w:rPr>
              <w:t>takes the place of a noun</w:t>
            </w:r>
          </w:p>
        </w:tc>
        <w:tc>
          <w:tcPr>
            <w:tcW w:w="3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814724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 w:rsidRPr="00E727F1">
              <w:rPr>
                <w:rFonts w:ascii="Garamond" w:eastAsia="Times New Roman" w:hAnsi="Garamond"/>
                <w:iCs/>
                <w:sz w:val="24"/>
                <w:szCs w:val="24"/>
              </w:rPr>
              <w:t>I, you, he, she, it, ours, them, who</w:t>
            </w:r>
          </w:p>
        </w:tc>
      </w:tr>
      <w:tr w:rsidR="00136710" w:rsidRPr="00814724" w:rsidTr="002C5C69">
        <w:trPr>
          <w:tblCellSpacing w:w="15" w:type="dxa"/>
          <w:jc w:val="center"/>
        </w:trPr>
        <w:tc>
          <w:tcPr>
            <w:tcW w:w="2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9E3E0E" w:rsidP="00814724">
            <w:pPr>
              <w:pStyle w:val="ListParagraph"/>
              <w:numPr>
                <w:ilvl w:val="0"/>
                <w:numId w:val="1"/>
              </w:numPr>
              <w:rPr>
                <w:rFonts w:ascii="Garamond" w:eastAsia="Times New Roman" w:hAnsi="Garamond"/>
                <w:sz w:val="24"/>
                <w:szCs w:val="24"/>
              </w:rPr>
            </w:pPr>
            <w:hyperlink r:id="rId7" w:history="1">
              <w:r w:rsidR="00136710" w:rsidRPr="00814724">
                <w:rPr>
                  <w:rFonts w:ascii="Garamond" w:eastAsia="Times New Roman" w:hAnsi="Garamond"/>
                  <w:sz w:val="24"/>
                  <w:szCs w:val="24"/>
                </w:rPr>
                <w:t>adjective</w:t>
              </w:r>
            </w:hyperlink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136710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 w:rsidRPr="00814724">
              <w:rPr>
                <w:rFonts w:ascii="Garamond" w:eastAsia="Times New Roman" w:hAnsi="Garamond"/>
                <w:sz w:val="24"/>
                <w:szCs w:val="24"/>
              </w:rPr>
              <w:t xml:space="preserve">modifies a noun </w:t>
            </w:r>
            <w:r>
              <w:rPr>
                <w:rFonts w:ascii="Garamond" w:eastAsia="Times New Roman" w:hAnsi="Garamond"/>
                <w:sz w:val="24"/>
                <w:szCs w:val="24"/>
              </w:rPr>
              <w:t xml:space="preserve"> </w:t>
            </w:r>
          </w:p>
        </w:tc>
        <w:tc>
          <w:tcPr>
            <w:tcW w:w="3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136710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 w:rsidRPr="00E727F1">
              <w:rPr>
                <w:rFonts w:ascii="Garamond" w:eastAsia="Times New Roman" w:hAnsi="Garamond"/>
                <w:iCs/>
                <w:sz w:val="24"/>
                <w:szCs w:val="24"/>
              </w:rPr>
              <w:t xml:space="preserve">hot, lazy, funny  </w:t>
            </w:r>
          </w:p>
        </w:tc>
      </w:tr>
      <w:tr w:rsidR="00136710" w:rsidRPr="00814724" w:rsidTr="002C5C69">
        <w:trPr>
          <w:tblCellSpacing w:w="15" w:type="dxa"/>
          <w:jc w:val="center"/>
        </w:trPr>
        <w:tc>
          <w:tcPr>
            <w:tcW w:w="2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710" w:rsidRPr="00814724" w:rsidRDefault="00136710" w:rsidP="00814724">
            <w:pPr>
              <w:pStyle w:val="ListParagraph"/>
              <w:numPr>
                <w:ilvl w:val="0"/>
                <w:numId w:val="1"/>
              </w:numPr>
              <w:rPr>
                <w:rFonts w:ascii="Garamond" w:eastAsia="Times New Roman" w:hAnsi="Garamond"/>
                <w:sz w:val="24"/>
                <w:szCs w:val="24"/>
              </w:rPr>
            </w:pPr>
            <w:r>
              <w:rPr>
                <w:rFonts w:ascii="Garamond" w:eastAsia="Times New Roman" w:hAnsi="Garamond"/>
                <w:sz w:val="24"/>
                <w:szCs w:val="24"/>
              </w:rPr>
              <w:t>article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710" w:rsidRPr="00814724" w:rsidRDefault="00136710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>
              <w:rPr>
                <w:rFonts w:ascii="Garamond" w:eastAsia="Times New Roman" w:hAnsi="Garamond"/>
                <w:sz w:val="24"/>
                <w:szCs w:val="24"/>
              </w:rPr>
              <w:t>a determiner that introduces a noun or noun phrase</w:t>
            </w:r>
          </w:p>
        </w:tc>
        <w:tc>
          <w:tcPr>
            <w:tcW w:w="3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6710" w:rsidRPr="00E727F1" w:rsidRDefault="00136710" w:rsidP="00B60DCF">
            <w:pPr>
              <w:rPr>
                <w:rFonts w:ascii="Garamond" w:eastAsia="Times New Roman" w:hAnsi="Garamond"/>
                <w:iCs/>
                <w:sz w:val="24"/>
                <w:szCs w:val="24"/>
              </w:rPr>
            </w:pPr>
            <w:r w:rsidRPr="00E727F1">
              <w:rPr>
                <w:rFonts w:ascii="Garamond" w:eastAsia="Times New Roman" w:hAnsi="Garamond"/>
                <w:iCs/>
                <w:sz w:val="24"/>
                <w:szCs w:val="24"/>
              </w:rPr>
              <w:t>a, the, an</w:t>
            </w:r>
          </w:p>
        </w:tc>
      </w:tr>
      <w:tr w:rsidR="00136710" w:rsidRPr="00814724" w:rsidTr="002C5C69">
        <w:trPr>
          <w:tblCellSpacing w:w="15" w:type="dxa"/>
          <w:jc w:val="center"/>
        </w:trPr>
        <w:tc>
          <w:tcPr>
            <w:tcW w:w="2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9E3E0E" w:rsidP="00136710">
            <w:pPr>
              <w:pStyle w:val="ListParagraph"/>
              <w:numPr>
                <w:ilvl w:val="0"/>
                <w:numId w:val="1"/>
              </w:numPr>
              <w:rPr>
                <w:rFonts w:ascii="Garamond" w:eastAsia="Times New Roman" w:hAnsi="Garamond"/>
                <w:sz w:val="24"/>
                <w:szCs w:val="24"/>
              </w:rPr>
            </w:pPr>
            <w:hyperlink r:id="rId8" w:history="1">
              <w:r w:rsidR="00136710" w:rsidRPr="00814724">
                <w:rPr>
                  <w:rFonts w:ascii="Garamond" w:eastAsia="Times New Roman" w:hAnsi="Garamond"/>
                  <w:sz w:val="24"/>
                  <w:szCs w:val="24"/>
                </w:rPr>
                <w:t>verb</w:t>
              </w:r>
            </w:hyperlink>
            <w:r w:rsidR="00136710">
              <w:rPr>
                <w:rFonts w:ascii="Garamond" w:eastAsia="Times New Roman" w:hAnsi="Garamond"/>
                <w:sz w:val="24"/>
                <w:szCs w:val="24"/>
              </w:rPr>
              <w:t xml:space="preserve"> 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136710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 w:rsidRPr="00814724">
              <w:rPr>
                <w:rFonts w:ascii="Garamond" w:eastAsia="Times New Roman" w:hAnsi="Garamond"/>
                <w:sz w:val="24"/>
                <w:szCs w:val="24"/>
              </w:rPr>
              <w:t>identifies action or state of being</w:t>
            </w:r>
          </w:p>
        </w:tc>
        <w:tc>
          <w:tcPr>
            <w:tcW w:w="3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136710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 w:rsidRPr="00E727F1">
              <w:rPr>
                <w:rFonts w:ascii="Garamond" w:eastAsia="Times New Roman" w:hAnsi="Garamond"/>
                <w:iCs/>
                <w:sz w:val="24"/>
                <w:szCs w:val="24"/>
              </w:rPr>
              <w:t>sing, dance, believe, be</w:t>
            </w:r>
          </w:p>
        </w:tc>
      </w:tr>
      <w:tr w:rsidR="00136710" w:rsidRPr="00814724" w:rsidTr="002C5C69">
        <w:trPr>
          <w:tblCellSpacing w:w="15" w:type="dxa"/>
          <w:jc w:val="center"/>
        </w:trPr>
        <w:tc>
          <w:tcPr>
            <w:tcW w:w="2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9E3E0E" w:rsidP="00814724">
            <w:pPr>
              <w:pStyle w:val="ListParagraph"/>
              <w:numPr>
                <w:ilvl w:val="0"/>
                <w:numId w:val="1"/>
              </w:numPr>
              <w:rPr>
                <w:rFonts w:ascii="Garamond" w:eastAsia="Times New Roman" w:hAnsi="Garamond"/>
                <w:sz w:val="24"/>
                <w:szCs w:val="24"/>
              </w:rPr>
            </w:pPr>
            <w:hyperlink r:id="rId9" w:history="1">
              <w:r w:rsidR="00814724" w:rsidRPr="00814724">
                <w:rPr>
                  <w:rFonts w:ascii="Garamond" w:eastAsia="Times New Roman" w:hAnsi="Garamond"/>
                  <w:sz w:val="24"/>
                  <w:szCs w:val="24"/>
                </w:rPr>
                <w:t>adverb</w:t>
              </w:r>
            </w:hyperlink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814724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 w:rsidRPr="00814724">
              <w:rPr>
                <w:rFonts w:ascii="Garamond" w:eastAsia="Times New Roman" w:hAnsi="Garamond"/>
                <w:sz w:val="24"/>
                <w:szCs w:val="24"/>
              </w:rPr>
              <w:t>modifies a verb, adjective, or other adverb</w:t>
            </w:r>
          </w:p>
        </w:tc>
        <w:tc>
          <w:tcPr>
            <w:tcW w:w="3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814724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 w:rsidRPr="00E727F1">
              <w:rPr>
                <w:rFonts w:ascii="Garamond" w:eastAsia="Times New Roman" w:hAnsi="Garamond"/>
                <w:iCs/>
                <w:sz w:val="24"/>
                <w:szCs w:val="24"/>
              </w:rPr>
              <w:t>softly, lazily, often</w:t>
            </w:r>
          </w:p>
        </w:tc>
      </w:tr>
      <w:tr w:rsidR="00136710" w:rsidRPr="00814724" w:rsidTr="002C5C69">
        <w:trPr>
          <w:tblCellSpacing w:w="15" w:type="dxa"/>
          <w:jc w:val="center"/>
        </w:trPr>
        <w:tc>
          <w:tcPr>
            <w:tcW w:w="2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9E3E0E" w:rsidP="00814724">
            <w:pPr>
              <w:pStyle w:val="ListParagraph"/>
              <w:numPr>
                <w:ilvl w:val="0"/>
                <w:numId w:val="1"/>
              </w:numPr>
              <w:rPr>
                <w:rFonts w:ascii="Garamond" w:eastAsia="Times New Roman" w:hAnsi="Garamond"/>
                <w:sz w:val="24"/>
                <w:szCs w:val="24"/>
              </w:rPr>
            </w:pPr>
            <w:hyperlink r:id="rId10" w:history="1">
              <w:r w:rsidR="00814724" w:rsidRPr="00814724">
                <w:rPr>
                  <w:rFonts w:ascii="Garamond" w:eastAsia="Times New Roman" w:hAnsi="Garamond"/>
                  <w:sz w:val="24"/>
                  <w:szCs w:val="24"/>
                </w:rPr>
                <w:t>preposition</w:t>
              </w:r>
            </w:hyperlink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814724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 w:rsidRPr="00814724">
              <w:rPr>
                <w:rFonts w:ascii="Garamond" w:eastAsia="Times New Roman" w:hAnsi="Garamond"/>
                <w:sz w:val="24"/>
                <w:szCs w:val="24"/>
              </w:rPr>
              <w:t>shows a relationship between a noun (or pronoun) and other words in a sentence</w:t>
            </w:r>
          </w:p>
        </w:tc>
        <w:tc>
          <w:tcPr>
            <w:tcW w:w="3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814724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 w:rsidRPr="00E727F1">
              <w:rPr>
                <w:rFonts w:ascii="Garamond" w:eastAsia="Times New Roman" w:hAnsi="Garamond"/>
                <w:iCs/>
                <w:sz w:val="24"/>
                <w:szCs w:val="24"/>
              </w:rPr>
              <w:t>up, over, against, by, for</w:t>
            </w:r>
          </w:p>
        </w:tc>
      </w:tr>
      <w:tr w:rsidR="00136710" w:rsidRPr="00814724" w:rsidTr="002C5C69">
        <w:trPr>
          <w:tblCellSpacing w:w="15" w:type="dxa"/>
          <w:jc w:val="center"/>
        </w:trPr>
        <w:tc>
          <w:tcPr>
            <w:tcW w:w="2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9E3E0E" w:rsidP="00814724">
            <w:pPr>
              <w:pStyle w:val="ListParagraph"/>
              <w:numPr>
                <w:ilvl w:val="0"/>
                <w:numId w:val="1"/>
              </w:numPr>
              <w:rPr>
                <w:rFonts w:ascii="Garamond" w:eastAsia="Times New Roman" w:hAnsi="Garamond"/>
                <w:sz w:val="24"/>
                <w:szCs w:val="24"/>
              </w:rPr>
            </w:pPr>
            <w:hyperlink r:id="rId11" w:history="1">
              <w:r w:rsidR="00814724" w:rsidRPr="00814724">
                <w:rPr>
                  <w:rFonts w:ascii="Garamond" w:eastAsia="Times New Roman" w:hAnsi="Garamond"/>
                  <w:sz w:val="24"/>
                  <w:szCs w:val="24"/>
                </w:rPr>
                <w:t>conjunction</w:t>
              </w:r>
            </w:hyperlink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814724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 w:rsidRPr="00814724">
              <w:rPr>
                <w:rFonts w:ascii="Garamond" w:eastAsia="Times New Roman" w:hAnsi="Garamond"/>
                <w:sz w:val="24"/>
                <w:szCs w:val="24"/>
              </w:rPr>
              <w:t>joins words, phrases, and clauses</w:t>
            </w:r>
          </w:p>
        </w:tc>
        <w:tc>
          <w:tcPr>
            <w:tcW w:w="3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814724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 w:rsidRPr="00E727F1">
              <w:rPr>
                <w:rFonts w:ascii="Garamond" w:eastAsia="Times New Roman" w:hAnsi="Garamond"/>
                <w:iCs/>
                <w:sz w:val="24"/>
                <w:szCs w:val="24"/>
              </w:rPr>
              <w:t>and, but, or, yet</w:t>
            </w:r>
          </w:p>
        </w:tc>
      </w:tr>
      <w:tr w:rsidR="00136710" w:rsidRPr="00814724" w:rsidTr="002C5C69">
        <w:trPr>
          <w:tblCellSpacing w:w="15" w:type="dxa"/>
          <w:jc w:val="center"/>
        </w:trPr>
        <w:tc>
          <w:tcPr>
            <w:tcW w:w="2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9E3E0E" w:rsidP="00814724">
            <w:pPr>
              <w:pStyle w:val="ListParagraph"/>
              <w:numPr>
                <w:ilvl w:val="0"/>
                <w:numId w:val="1"/>
              </w:numPr>
              <w:rPr>
                <w:rFonts w:ascii="Garamond" w:eastAsia="Times New Roman" w:hAnsi="Garamond"/>
                <w:sz w:val="24"/>
                <w:szCs w:val="24"/>
              </w:rPr>
            </w:pPr>
            <w:hyperlink r:id="rId12" w:history="1">
              <w:r w:rsidR="00814724" w:rsidRPr="00814724">
                <w:rPr>
                  <w:rFonts w:ascii="Garamond" w:eastAsia="Times New Roman" w:hAnsi="Garamond"/>
                  <w:sz w:val="24"/>
                  <w:szCs w:val="24"/>
                </w:rPr>
                <w:t>interjection</w:t>
              </w:r>
            </w:hyperlink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814724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 w:rsidRPr="00814724">
              <w:rPr>
                <w:rFonts w:ascii="Garamond" w:eastAsia="Times New Roman" w:hAnsi="Garamond"/>
                <w:sz w:val="24"/>
                <w:szCs w:val="24"/>
              </w:rPr>
              <w:t>expresses emotion</w:t>
            </w:r>
          </w:p>
        </w:tc>
        <w:tc>
          <w:tcPr>
            <w:tcW w:w="3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4724" w:rsidRPr="00814724" w:rsidRDefault="00814724" w:rsidP="00B60DCF">
            <w:pPr>
              <w:rPr>
                <w:rFonts w:ascii="Garamond" w:eastAsia="Times New Roman" w:hAnsi="Garamond"/>
                <w:sz w:val="24"/>
                <w:szCs w:val="24"/>
              </w:rPr>
            </w:pPr>
            <w:r w:rsidRPr="00E727F1">
              <w:rPr>
                <w:rFonts w:ascii="Garamond" w:eastAsia="Times New Roman" w:hAnsi="Garamond"/>
                <w:iCs/>
                <w:sz w:val="24"/>
                <w:szCs w:val="24"/>
              </w:rPr>
              <w:t>ah, whoops, ouch</w:t>
            </w:r>
          </w:p>
        </w:tc>
      </w:tr>
    </w:tbl>
    <w:p w:rsidR="00814724" w:rsidRDefault="00814724" w:rsidP="00A913A7">
      <w:pPr>
        <w:rPr>
          <w:rFonts w:ascii="Garamond" w:hAnsi="Garamond"/>
          <w:b/>
          <w:sz w:val="24"/>
          <w:szCs w:val="24"/>
        </w:rPr>
      </w:pPr>
    </w:p>
    <w:p w:rsidR="00814724" w:rsidRPr="00814724" w:rsidRDefault="00814724" w:rsidP="00A913A7">
      <w:pPr>
        <w:rPr>
          <w:rFonts w:ascii="Garamond" w:hAnsi="Garamond"/>
          <w:b/>
          <w:sz w:val="24"/>
          <w:szCs w:val="24"/>
        </w:rPr>
      </w:pPr>
    </w:p>
    <w:p w:rsidR="002C5C69" w:rsidRDefault="002C5C69" w:rsidP="00A913A7">
      <w:pPr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Verb Forms</w:t>
      </w:r>
    </w:p>
    <w:p w:rsidR="002C5C69" w:rsidRDefault="002C5C69" w:rsidP="00A913A7">
      <w:pPr>
        <w:rPr>
          <w:rFonts w:ascii="Garamond" w:hAnsi="Garamond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5128"/>
        <w:gridCol w:w="3597"/>
      </w:tblGrid>
      <w:tr w:rsidR="002C5C69" w:rsidRPr="002C5C69" w:rsidTr="002C5C69">
        <w:tc>
          <w:tcPr>
            <w:tcW w:w="2065" w:type="dxa"/>
          </w:tcPr>
          <w:p w:rsidR="002C5C69" w:rsidRPr="002C5C69" w:rsidRDefault="002C5C69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Verb Form</w:t>
            </w:r>
          </w:p>
        </w:tc>
        <w:tc>
          <w:tcPr>
            <w:tcW w:w="5128" w:type="dxa"/>
          </w:tcPr>
          <w:p w:rsidR="002C5C69" w:rsidRPr="002C5C69" w:rsidRDefault="002C5C69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Definition</w:t>
            </w:r>
          </w:p>
        </w:tc>
        <w:tc>
          <w:tcPr>
            <w:tcW w:w="3597" w:type="dxa"/>
          </w:tcPr>
          <w:p w:rsidR="002C5C69" w:rsidRPr="002C5C69" w:rsidRDefault="002C5C69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Example</w:t>
            </w:r>
          </w:p>
        </w:tc>
      </w:tr>
      <w:tr w:rsidR="002C5C69" w:rsidRPr="002C5C69" w:rsidTr="002C5C69">
        <w:tc>
          <w:tcPr>
            <w:tcW w:w="2065" w:type="dxa"/>
          </w:tcPr>
          <w:p w:rsidR="002C5C69" w:rsidRPr="002C5C69" w:rsidRDefault="002C5C69" w:rsidP="002C5C69">
            <w:pPr>
              <w:pStyle w:val="ListParagraph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 w:rsidRPr="002C5C69">
              <w:rPr>
                <w:rFonts w:ascii="Garamond" w:hAnsi="Garamond"/>
                <w:sz w:val="24"/>
                <w:szCs w:val="24"/>
              </w:rPr>
              <w:t>Gerund</w:t>
            </w:r>
          </w:p>
        </w:tc>
        <w:tc>
          <w:tcPr>
            <w:tcW w:w="5128" w:type="dxa"/>
          </w:tcPr>
          <w:p w:rsidR="002C5C69" w:rsidRPr="002C5C69" w:rsidRDefault="002C5C69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 verb that ends in –</w:t>
            </w:r>
            <w:proofErr w:type="spellStart"/>
            <w:r>
              <w:rPr>
                <w:rFonts w:ascii="Garamond" w:hAnsi="Garamond"/>
                <w:sz w:val="24"/>
                <w:szCs w:val="24"/>
              </w:rPr>
              <w:t>ing</w:t>
            </w:r>
            <w:proofErr w:type="spellEnd"/>
            <w:r>
              <w:rPr>
                <w:rFonts w:ascii="Garamond" w:hAnsi="Garamond"/>
                <w:sz w:val="24"/>
                <w:szCs w:val="24"/>
              </w:rPr>
              <w:t>. It is called a gerund if this –</w:t>
            </w:r>
            <w:proofErr w:type="spellStart"/>
            <w:r>
              <w:rPr>
                <w:rFonts w:ascii="Garamond" w:hAnsi="Garamond"/>
                <w:sz w:val="24"/>
                <w:szCs w:val="24"/>
              </w:rPr>
              <w:t>ing</w:t>
            </w:r>
            <w:proofErr w:type="spellEnd"/>
            <w:r>
              <w:rPr>
                <w:rFonts w:ascii="Garamond" w:hAnsi="Garamond"/>
                <w:sz w:val="24"/>
                <w:szCs w:val="24"/>
              </w:rPr>
              <w:t xml:space="preserve"> verb functions as a noun. </w:t>
            </w:r>
          </w:p>
        </w:tc>
        <w:tc>
          <w:tcPr>
            <w:tcW w:w="3597" w:type="dxa"/>
          </w:tcPr>
          <w:p w:rsidR="002C5C69" w:rsidRPr="002C5C69" w:rsidRDefault="002C5C69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Running is my favorite way to escape from reality. </w:t>
            </w:r>
          </w:p>
        </w:tc>
      </w:tr>
      <w:tr w:rsidR="002C5C69" w:rsidRPr="002C5C69" w:rsidTr="002C5C69">
        <w:tc>
          <w:tcPr>
            <w:tcW w:w="2065" w:type="dxa"/>
          </w:tcPr>
          <w:p w:rsidR="002C5C69" w:rsidRPr="002C5C69" w:rsidRDefault="002C5C69" w:rsidP="002C5C69">
            <w:pPr>
              <w:pStyle w:val="ListParagraph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 w:rsidRPr="002C5C69">
              <w:rPr>
                <w:rFonts w:ascii="Garamond" w:hAnsi="Garamond"/>
                <w:sz w:val="24"/>
                <w:szCs w:val="24"/>
              </w:rPr>
              <w:t>Infinitive</w:t>
            </w:r>
          </w:p>
        </w:tc>
        <w:tc>
          <w:tcPr>
            <w:tcW w:w="5128" w:type="dxa"/>
          </w:tcPr>
          <w:p w:rsidR="002C5C69" w:rsidRDefault="002C5C69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The base form of the verb. It follows to.</w:t>
            </w:r>
          </w:p>
          <w:p w:rsidR="002C5C69" w:rsidRPr="002C5C69" w:rsidRDefault="002C5C69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To bake</w:t>
            </w:r>
          </w:p>
        </w:tc>
        <w:tc>
          <w:tcPr>
            <w:tcW w:w="3597" w:type="dxa"/>
          </w:tcPr>
          <w:p w:rsidR="002C5C69" w:rsidRDefault="00B27D1F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I would like to have seen the sights.</w:t>
            </w:r>
          </w:p>
          <w:p w:rsidR="00B27D1F" w:rsidRPr="002C5C69" w:rsidRDefault="00B27D1F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I was about to start and the whistle blew. </w:t>
            </w:r>
          </w:p>
        </w:tc>
      </w:tr>
    </w:tbl>
    <w:p w:rsidR="002C5C69" w:rsidRDefault="002C5C69" w:rsidP="00A913A7">
      <w:pPr>
        <w:rPr>
          <w:rFonts w:ascii="Garamond" w:hAnsi="Garamond"/>
          <w:b/>
          <w:sz w:val="24"/>
          <w:szCs w:val="24"/>
        </w:rPr>
      </w:pPr>
    </w:p>
    <w:p w:rsidR="002C5C69" w:rsidRDefault="002C5C69" w:rsidP="00A913A7">
      <w:pPr>
        <w:rPr>
          <w:rFonts w:ascii="Garamond" w:hAnsi="Garamond"/>
          <w:b/>
          <w:sz w:val="24"/>
          <w:szCs w:val="24"/>
        </w:rPr>
      </w:pPr>
    </w:p>
    <w:p w:rsidR="00136710" w:rsidRDefault="00136710" w:rsidP="00A913A7">
      <w:pPr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Punctuation</w:t>
      </w:r>
    </w:p>
    <w:p w:rsidR="00136710" w:rsidRDefault="00136710" w:rsidP="00A913A7">
      <w:pPr>
        <w:rPr>
          <w:rFonts w:ascii="Garamond" w:hAnsi="Garamond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5128"/>
        <w:gridCol w:w="3597"/>
      </w:tblGrid>
      <w:tr w:rsidR="00894F31" w:rsidTr="00894F31">
        <w:tc>
          <w:tcPr>
            <w:tcW w:w="2065" w:type="dxa"/>
          </w:tcPr>
          <w:p w:rsidR="00894F31" w:rsidRPr="00894F31" w:rsidRDefault="00894F31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Punctuation Mark</w:t>
            </w:r>
          </w:p>
        </w:tc>
        <w:tc>
          <w:tcPr>
            <w:tcW w:w="5128" w:type="dxa"/>
          </w:tcPr>
          <w:p w:rsidR="00894F31" w:rsidRPr="00894F31" w:rsidRDefault="00894F31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Definition</w:t>
            </w:r>
          </w:p>
        </w:tc>
        <w:tc>
          <w:tcPr>
            <w:tcW w:w="3597" w:type="dxa"/>
          </w:tcPr>
          <w:p w:rsidR="00894F31" w:rsidRPr="00894F31" w:rsidRDefault="00894F31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Example</w:t>
            </w:r>
          </w:p>
        </w:tc>
      </w:tr>
      <w:tr w:rsidR="00894F31" w:rsidTr="00894F31">
        <w:tc>
          <w:tcPr>
            <w:tcW w:w="2065" w:type="dxa"/>
          </w:tcPr>
          <w:p w:rsidR="00894F31" w:rsidRPr="00894F31" w:rsidRDefault="00894F31" w:rsidP="00894F31">
            <w:pPr>
              <w:pStyle w:val="ListParagraph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Semi-colon</w:t>
            </w:r>
          </w:p>
        </w:tc>
        <w:tc>
          <w:tcPr>
            <w:tcW w:w="5128" w:type="dxa"/>
          </w:tcPr>
          <w:p w:rsidR="00894F31" w:rsidRPr="00894F31" w:rsidRDefault="00894F31" w:rsidP="00894F31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894F31">
              <w:rPr>
                <w:rStyle w:val="oneclick-link"/>
                <w:rFonts w:ascii="Garamond" w:hAnsi="Garamond" w:cs="Helvetica"/>
                <w:sz w:val="24"/>
                <w:szCs w:val="24"/>
              </w:rPr>
              <w:t>used</w:t>
            </w:r>
            <w:r w:rsidRPr="00894F31">
              <w:rPr>
                <w:rFonts w:ascii="Garamond" w:hAnsi="Garamond" w:cs="Helvetica"/>
                <w:sz w:val="24"/>
                <w:szCs w:val="24"/>
              </w:rPr>
              <w:t xml:space="preserve"> </w:t>
            </w:r>
            <w:r w:rsidRPr="00894F31">
              <w:rPr>
                <w:rStyle w:val="oneclick-link"/>
                <w:rFonts w:ascii="Garamond" w:hAnsi="Garamond" w:cs="Helvetica"/>
                <w:sz w:val="24"/>
                <w:szCs w:val="24"/>
              </w:rPr>
              <w:t>to</w:t>
            </w:r>
            <w:r w:rsidRPr="00894F31">
              <w:rPr>
                <w:rFonts w:ascii="Garamond" w:hAnsi="Garamond" w:cs="Helvetica"/>
                <w:sz w:val="24"/>
                <w:szCs w:val="24"/>
              </w:rPr>
              <w:t xml:space="preserve"> </w:t>
            </w:r>
            <w:r w:rsidRPr="00894F31">
              <w:rPr>
                <w:rStyle w:val="oneclick-link"/>
                <w:rFonts w:ascii="Garamond" w:hAnsi="Garamond" w:cs="Helvetica"/>
                <w:sz w:val="24"/>
                <w:szCs w:val="24"/>
              </w:rPr>
              <w:t>indicate</w:t>
            </w:r>
            <w:r w:rsidRPr="00894F31">
              <w:rPr>
                <w:rFonts w:ascii="Garamond" w:hAnsi="Garamond" w:cs="Helvetica"/>
                <w:sz w:val="24"/>
                <w:szCs w:val="24"/>
              </w:rPr>
              <w:t xml:space="preserve"> </w:t>
            </w:r>
            <w:r w:rsidRPr="00894F31">
              <w:rPr>
                <w:rStyle w:val="oneclick-link"/>
                <w:rFonts w:ascii="Garamond" w:hAnsi="Garamond" w:cs="Helvetica"/>
                <w:sz w:val="24"/>
                <w:szCs w:val="24"/>
              </w:rPr>
              <w:t>a</w:t>
            </w:r>
            <w:r w:rsidRPr="00894F31">
              <w:rPr>
                <w:rFonts w:ascii="Garamond" w:hAnsi="Garamond" w:cs="Helvetica"/>
                <w:sz w:val="24"/>
                <w:szCs w:val="24"/>
              </w:rPr>
              <w:t xml:space="preserve"> </w:t>
            </w:r>
            <w:r w:rsidRPr="00894F31">
              <w:rPr>
                <w:rStyle w:val="oneclick-link"/>
                <w:rFonts w:ascii="Garamond" w:hAnsi="Garamond" w:cs="Helvetica"/>
                <w:sz w:val="24"/>
                <w:szCs w:val="24"/>
              </w:rPr>
              <w:t>major</w:t>
            </w:r>
            <w:r w:rsidRPr="00894F31">
              <w:rPr>
                <w:rFonts w:ascii="Garamond" w:hAnsi="Garamond" w:cs="Helvetica"/>
                <w:sz w:val="24"/>
                <w:szCs w:val="24"/>
              </w:rPr>
              <w:t xml:space="preserve"> </w:t>
            </w:r>
            <w:r w:rsidRPr="00894F31">
              <w:rPr>
                <w:rStyle w:val="oneclick-link"/>
                <w:rFonts w:ascii="Garamond" w:hAnsi="Garamond" w:cs="Helvetica"/>
                <w:sz w:val="24"/>
                <w:szCs w:val="24"/>
              </w:rPr>
              <w:t>division</w:t>
            </w:r>
            <w:r w:rsidRPr="00894F31">
              <w:rPr>
                <w:rFonts w:ascii="Garamond" w:hAnsi="Garamond" w:cs="Helvetica"/>
                <w:sz w:val="24"/>
                <w:szCs w:val="24"/>
              </w:rPr>
              <w:t xml:space="preserve"> </w:t>
            </w:r>
            <w:r w:rsidRPr="00894F31">
              <w:rPr>
                <w:rStyle w:val="oneclick-link"/>
                <w:rFonts w:ascii="Garamond" w:hAnsi="Garamond" w:cs="Helvetica"/>
                <w:sz w:val="24"/>
                <w:szCs w:val="24"/>
              </w:rPr>
              <w:t>in</w:t>
            </w:r>
            <w:r w:rsidRPr="00894F31">
              <w:rPr>
                <w:rFonts w:ascii="Garamond" w:hAnsi="Garamond" w:cs="Helvetica"/>
                <w:sz w:val="24"/>
                <w:szCs w:val="24"/>
              </w:rPr>
              <w:t xml:space="preserve"> </w:t>
            </w:r>
            <w:r w:rsidRPr="00894F31">
              <w:rPr>
                <w:rStyle w:val="oneclick-link"/>
                <w:rFonts w:ascii="Garamond" w:hAnsi="Garamond" w:cs="Helvetica"/>
                <w:sz w:val="24"/>
                <w:szCs w:val="24"/>
              </w:rPr>
              <w:t>a</w:t>
            </w:r>
            <w:r w:rsidRPr="00894F31">
              <w:rPr>
                <w:rFonts w:ascii="Garamond" w:hAnsi="Garamond" w:cs="Helvetica"/>
                <w:sz w:val="24"/>
                <w:szCs w:val="24"/>
              </w:rPr>
              <w:t xml:space="preserve"> </w:t>
            </w:r>
            <w:r w:rsidRPr="00894F31">
              <w:rPr>
                <w:rStyle w:val="oneclick-link"/>
                <w:rFonts w:ascii="Garamond" w:hAnsi="Garamond" w:cs="Helvetica"/>
                <w:sz w:val="24"/>
                <w:szCs w:val="24"/>
              </w:rPr>
              <w:t>sentence, such as between</w:t>
            </w:r>
            <w:r w:rsidRPr="00894F31">
              <w:rPr>
                <w:rFonts w:ascii="Garamond" w:hAnsi="Garamond" w:cs="Helvetica"/>
                <w:sz w:val="24"/>
                <w:szCs w:val="24"/>
              </w:rPr>
              <w:t xml:space="preserve"> </w:t>
            </w:r>
            <w:r w:rsidRPr="00894F31">
              <w:rPr>
                <w:rStyle w:val="oneclick-link"/>
                <w:rFonts w:ascii="Garamond" w:hAnsi="Garamond" w:cs="Helvetica"/>
                <w:sz w:val="24"/>
                <w:szCs w:val="24"/>
              </w:rPr>
              <w:t>two</w:t>
            </w:r>
            <w:r w:rsidRPr="00894F31">
              <w:rPr>
                <w:rFonts w:ascii="Garamond" w:hAnsi="Garamond" w:cs="Helvetica"/>
                <w:sz w:val="24"/>
                <w:szCs w:val="24"/>
              </w:rPr>
              <w:t xml:space="preserve"> independent </w:t>
            </w:r>
            <w:r w:rsidRPr="00894F31">
              <w:rPr>
                <w:rStyle w:val="oneclick-link"/>
                <w:rFonts w:ascii="Garamond" w:hAnsi="Garamond" w:cs="Helvetica"/>
                <w:sz w:val="24"/>
                <w:szCs w:val="24"/>
              </w:rPr>
              <w:t>clauses</w:t>
            </w:r>
            <w:r w:rsidRPr="00894F31">
              <w:rPr>
                <w:rFonts w:ascii="Garamond" w:hAnsi="Garamond" w:cs="Helvetica"/>
                <w:sz w:val="24"/>
                <w:szCs w:val="24"/>
              </w:rPr>
              <w:t xml:space="preserve"> </w:t>
            </w:r>
            <w:r w:rsidRPr="00894F31">
              <w:rPr>
                <w:rStyle w:val="oneclick-link"/>
                <w:rFonts w:ascii="Garamond" w:hAnsi="Garamond" w:cs="Helvetica"/>
                <w:sz w:val="24"/>
                <w:szCs w:val="24"/>
              </w:rPr>
              <w:t>of</w:t>
            </w:r>
            <w:r w:rsidRPr="00894F31">
              <w:rPr>
                <w:rFonts w:ascii="Garamond" w:hAnsi="Garamond" w:cs="Helvetica"/>
                <w:sz w:val="24"/>
                <w:szCs w:val="24"/>
              </w:rPr>
              <w:t xml:space="preserve"> </w:t>
            </w:r>
            <w:r w:rsidRPr="00894F31">
              <w:rPr>
                <w:rStyle w:val="oneclick-link"/>
                <w:rFonts w:ascii="Garamond" w:hAnsi="Garamond" w:cs="Helvetica"/>
                <w:sz w:val="24"/>
                <w:szCs w:val="24"/>
              </w:rPr>
              <w:t>a</w:t>
            </w:r>
            <w:r w:rsidRPr="00894F31">
              <w:rPr>
                <w:rFonts w:ascii="Garamond" w:hAnsi="Garamond" w:cs="Helvetica"/>
                <w:sz w:val="24"/>
                <w:szCs w:val="24"/>
              </w:rPr>
              <w:t xml:space="preserve"> </w:t>
            </w:r>
            <w:r w:rsidRPr="00894F31">
              <w:rPr>
                <w:rStyle w:val="oneclick-link"/>
                <w:rFonts w:ascii="Garamond" w:hAnsi="Garamond" w:cs="Helvetica"/>
                <w:sz w:val="24"/>
                <w:szCs w:val="24"/>
              </w:rPr>
              <w:t>compound</w:t>
            </w:r>
            <w:r w:rsidRPr="00894F31">
              <w:rPr>
                <w:rFonts w:ascii="Garamond" w:hAnsi="Garamond" w:cs="Helvetica"/>
                <w:sz w:val="24"/>
                <w:szCs w:val="24"/>
              </w:rPr>
              <w:t xml:space="preserve"> </w:t>
            </w:r>
            <w:r w:rsidRPr="00894F31">
              <w:rPr>
                <w:rStyle w:val="oneclick-link"/>
                <w:rFonts w:ascii="Garamond" w:hAnsi="Garamond" w:cs="Helvetica"/>
                <w:sz w:val="24"/>
                <w:szCs w:val="24"/>
              </w:rPr>
              <w:t>sentence</w:t>
            </w:r>
          </w:p>
        </w:tc>
        <w:tc>
          <w:tcPr>
            <w:tcW w:w="3597" w:type="dxa"/>
          </w:tcPr>
          <w:p w:rsidR="00894F31" w:rsidRPr="00894F31" w:rsidRDefault="00894F31" w:rsidP="00A913A7">
            <w:pPr>
              <w:rPr>
                <w:rFonts w:ascii="Garamond" w:hAnsi="Garamond"/>
                <w:sz w:val="24"/>
                <w:szCs w:val="24"/>
              </w:rPr>
            </w:pPr>
            <w:r w:rsidRPr="00894F31">
              <w:rPr>
                <w:rFonts w:ascii="Garamond" w:hAnsi="Garamond"/>
                <w:sz w:val="24"/>
                <w:szCs w:val="24"/>
              </w:rPr>
              <w:t xml:space="preserve">All I want is love; all I get is hurt feelings. </w:t>
            </w:r>
          </w:p>
        </w:tc>
      </w:tr>
      <w:tr w:rsidR="00894F31" w:rsidTr="00894F31">
        <w:tc>
          <w:tcPr>
            <w:tcW w:w="2065" w:type="dxa"/>
          </w:tcPr>
          <w:p w:rsidR="00894F31" w:rsidRPr="00894F31" w:rsidRDefault="00894F31" w:rsidP="00894F31">
            <w:pPr>
              <w:pStyle w:val="ListParagraph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Colon </w:t>
            </w:r>
          </w:p>
        </w:tc>
        <w:tc>
          <w:tcPr>
            <w:tcW w:w="5128" w:type="dxa"/>
          </w:tcPr>
          <w:p w:rsidR="00894F31" w:rsidRPr="00A05904" w:rsidRDefault="00894F31" w:rsidP="00894F31">
            <w:pPr>
              <w:rPr>
                <w:rFonts w:ascii="Garamond" w:hAnsi="Garamond"/>
                <w:sz w:val="24"/>
                <w:szCs w:val="24"/>
              </w:rPr>
            </w:pP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used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to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mark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a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major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division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in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a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sentence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to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indicate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that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what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follows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is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an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elaboration,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summation,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implication,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etc.,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of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what</w:t>
            </w:r>
            <w:r w:rsidRPr="00A05904">
              <w:rPr>
                <w:rFonts w:ascii="Garamond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Style w:val="oneclick-link"/>
                <w:rFonts w:ascii="Garamond" w:hAnsi="Garamond" w:cs="Helvetica"/>
                <w:sz w:val="24"/>
                <w:szCs w:val="21"/>
              </w:rPr>
              <w:t>precedes</w:t>
            </w:r>
          </w:p>
        </w:tc>
        <w:tc>
          <w:tcPr>
            <w:tcW w:w="3597" w:type="dxa"/>
          </w:tcPr>
          <w:p w:rsidR="00894F31" w:rsidRPr="00894F31" w:rsidRDefault="00894F31" w:rsidP="00894F31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Please don’t forget: bug repellent, sunblock, toilet paper, and a fire starter.  </w:t>
            </w:r>
          </w:p>
        </w:tc>
      </w:tr>
      <w:tr w:rsidR="00894F31" w:rsidTr="00894F31">
        <w:tc>
          <w:tcPr>
            <w:tcW w:w="2065" w:type="dxa"/>
          </w:tcPr>
          <w:p w:rsidR="00894F31" w:rsidRPr="00894F31" w:rsidRDefault="00894F31" w:rsidP="00894F31">
            <w:pPr>
              <w:pStyle w:val="ListParagraph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Comma</w:t>
            </w:r>
          </w:p>
        </w:tc>
        <w:tc>
          <w:tcPr>
            <w:tcW w:w="5128" w:type="dxa"/>
          </w:tcPr>
          <w:p w:rsidR="00894F31" w:rsidRPr="00894F31" w:rsidRDefault="00894F31" w:rsidP="00894F31">
            <w:pPr>
              <w:spacing w:line="330" w:lineRule="atLeast"/>
              <w:rPr>
                <w:rFonts w:ascii="Garamond" w:eastAsia="Times New Roman" w:hAnsi="Garamond" w:cs="Helvetica"/>
                <w:sz w:val="24"/>
                <w:szCs w:val="21"/>
              </w:rPr>
            </w:pPr>
            <w:proofErr w:type="gramStart"/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a</w:t>
            </w:r>
            <w:proofErr w:type="gramEnd"/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mark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of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punctuation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used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for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indicating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a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division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in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a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sentence,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as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in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setting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off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a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word,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phrase,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or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clause.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It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is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also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used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to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separate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items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in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a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  <w:r w:rsidRPr="00A05904">
              <w:rPr>
                <w:rFonts w:ascii="Garamond" w:eastAsia="Times New Roman" w:hAnsi="Garamond" w:cs="Helvetica"/>
                <w:sz w:val="24"/>
                <w:szCs w:val="21"/>
              </w:rPr>
              <w:t>list.</w:t>
            </w:r>
            <w:r w:rsidRPr="00894F31">
              <w:rPr>
                <w:rFonts w:ascii="Garamond" w:eastAsia="Times New Roman" w:hAnsi="Garamond" w:cs="Helvetica"/>
                <w:sz w:val="24"/>
                <w:szCs w:val="21"/>
              </w:rPr>
              <w:t xml:space="preserve"> </w:t>
            </w:r>
          </w:p>
          <w:p w:rsidR="00894F31" w:rsidRPr="00A05904" w:rsidRDefault="00894F31" w:rsidP="00A913A7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597" w:type="dxa"/>
          </w:tcPr>
          <w:p w:rsidR="00894F31" w:rsidRDefault="00A05904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After the movie started, I opened my snacks. </w:t>
            </w:r>
          </w:p>
          <w:p w:rsidR="00A05904" w:rsidRDefault="00A05904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Get milk, bread, and cheese!</w:t>
            </w:r>
          </w:p>
          <w:p w:rsidR="00A05904" w:rsidRPr="00894F31" w:rsidRDefault="00A05904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Today, a new world record will be created. </w:t>
            </w:r>
          </w:p>
        </w:tc>
      </w:tr>
    </w:tbl>
    <w:p w:rsidR="00136710" w:rsidRPr="00136710" w:rsidRDefault="00136710" w:rsidP="00A913A7">
      <w:pPr>
        <w:rPr>
          <w:rFonts w:ascii="Garamond" w:hAnsi="Garamond"/>
          <w:b/>
          <w:sz w:val="24"/>
          <w:szCs w:val="24"/>
        </w:rPr>
      </w:pPr>
    </w:p>
    <w:p w:rsidR="00A05904" w:rsidRDefault="00A05904" w:rsidP="00A913A7">
      <w:pPr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Parts of a Sentence</w:t>
      </w:r>
    </w:p>
    <w:p w:rsidR="00A05904" w:rsidRDefault="00A05904" w:rsidP="00A913A7">
      <w:pPr>
        <w:rPr>
          <w:rFonts w:ascii="Garamond" w:hAnsi="Garamond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5128"/>
        <w:gridCol w:w="3597"/>
      </w:tblGrid>
      <w:tr w:rsidR="00A05904" w:rsidRPr="00A05904" w:rsidTr="00A05904">
        <w:tc>
          <w:tcPr>
            <w:tcW w:w="2065" w:type="dxa"/>
          </w:tcPr>
          <w:p w:rsidR="00A05904" w:rsidRPr="00A05904" w:rsidRDefault="00A05904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Part of a Sentence</w:t>
            </w:r>
          </w:p>
        </w:tc>
        <w:tc>
          <w:tcPr>
            <w:tcW w:w="5128" w:type="dxa"/>
          </w:tcPr>
          <w:p w:rsidR="00A05904" w:rsidRPr="00A05904" w:rsidRDefault="00A05904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Definition</w:t>
            </w:r>
          </w:p>
        </w:tc>
        <w:tc>
          <w:tcPr>
            <w:tcW w:w="3597" w:type="dxa"/>
          </w:tcPr>
          <w:p w:rsidR="00A05904" w:rsidRPr="00A05904" w:rsidRDefault="00A05904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Example</w:t>
            </w:r>
          </w:p>
        </w:tc>
      </w:tr>
      <w:tr w:rsidR="00A05904" w:rsidRPr="00A05904" w:rsidTr="00A05904">
        <w:tc>
          <w:tcPr>
            <w:tcW w:w="2065" w:type="dxa"/>
          </w:tcPr>
          <w:p w:rsidR="00A05904" w:rsidRPr="00A05904" w:rsidRDefault="00A05904" w:rsidP="00A05904">
            <w:pPr>
              <w:pStyle w:val="ListParagraph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Subject</w:t>
            </w:r>
          </w:p>
        </w:tc>
        <w:tc>
          <w:tcPr>
            <w:tcW w:w="5128" w:type="dxa"/>
          </w:tcPr>
          <w:p w:rsidR="00A05904" w:rsidRPr="00116396" w:rsidRDefault="00A05904" w:rsidP="00A05904">
            <w:pPr>
              <w:spacing w:before="100" w:beforeAutospacing="1" w:after="100" w:afterAutospacing="1"/>
              <w:rPr>
                <w:rFonts w:ascii="Garamond" w:eastAsia="Times New Roman" w:hAnsi="Garamond"/>
                <w:color w:val="333333"/>
                <w:sz w:val="24"/>
                <w:szCs w:val="24"/>
              </w:rPr>
            </w:pPr>
            <w:r w:rsidRPr="00116396">
              <w:rPr>
                <w:rFonts w:ascii="Garamond" w:eastAsia="Times New Roman" w:hAnsi="Garamond"/>
                <w:color w:val="333333"/>
                <w:sz w:val="24"/>
                <w:szCs w:val="24"/>
              </w:rPr>
              <w:t>Tells the reader which person, animal, place or thing the sentence is about</w:t>
            </w:r>
          </w:p>
        </w:tc>
        <w:tc>
          <w:tcPr>
            <w:tcW w:w="3597" w:type="dxa"/>
          </w:tcPr>
          <w:p w:rsidR="00A05904" w:rsidRPr="00116396" w:rsidRDefault="00A05904" w:rsidP="00A913A7">
            <w:pPr>
              <w:rPr>
                <w:rFonts w:ascii="Garamond" w:hAnsi="Garamond"/>
                <w:sz w:val="24"/>
                <w:szCs w:val="24"/>
              </w:rPr>
            </w:pPr>
            <w:r w:rsidRPr="00116396">
              <w:rPr>
                <w:rFonts w:ascii="Garamond" w:hAnsi="Garamond"/>
                <w:sz w:val="24"/>
                <w:szCs w:val="24"/>
              </w:rPr>
              <w:t xml:space="preserve">Dustin is angry. </w:t>
            </w:r>
          </w:p>
          <w:p w:rsidR="00A05904" w:rsidRPr="00116396" w:rsidRDefault="00A05904" w:rsidP="00A913A7">
            <w:pPr>
              <w:rPr>
                <w:rFonts w:ascii="Garamond" w:hAnsi="Garamond"/>
                <w:sz w:val="24"/>
                <w:szCs w:val="24"/>
              </w:rPr>
            </w:pPr>
            <w:r w:rsidRPr="00116396">
              <w:rPr>
                <w:rFonts w:ascii="Garamond" w:hAnsi="Garamond"/>
                <w:i/>
                <w:sz w:val="24"/>
                <w:szCs w:val="24"/>
              </w:rPr>
              <w:t>Dustin</w:t>
            </w:r>
            <w:r w:rsidRPr="00116396">
              <w:rPr>
                <w:rFonts w:ascii="Garamond" w:hAnsi="Garamond"/>
                <w:sz w:val="24"/>
                <w:szCs w:val="24"/>
              </w:rPr>
              <w:t xml:space="preserve"> is the subject.</w:t>
            </w:r>
          </w:p>
        </w:tc>
      </w:tr>
      <w:tr w:rsidR="00A05904" w:rsidRPr="00A05904" w:rsidTr="00A05904">
        <w:tc>
          <w:tcPr>
            <w:tcW w:w="2065" w:type="dxa"/>
          </w:tcPr>
          <w:p w:rsidR="00A05904" w:rsidRPr="00A05904" w:rsidRDefault="00A05904" w:rsidP="00A05904">
            <w:pPr>
              <w:pStyle w:val="ListParagraph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Predicate</w:t>
            </w:r>
          </w:p>
        </w:tc>
        <w:tc>
          <w:tcPr>
            <w:tcW w:w="5128" w:type="dxa"/>
          </w:tcPr>
          <w:p w:rsidR="00A05904" w:rsidRPr="00116396" w:rsidRDefault="00A05904" w:rsidP="00116396">
            <w:pPr>
              <w:spacing w:before="100" w:beforeAutospacing="1" w:after="100" w:afterAutospacing="1"/>
              <w:rPr>
                <w:rFonts w:ascii="Garamond" w:hAnsi="Garamond"/>
                <w:sz w:val="24"/>
                <w:szCs w:val="24"/>
              </w:rPr>
            </w:pPr>
            <w:r w:rsidRPr="00116396">
              <w:rPr>
                <w:rFonts w:ascii="Garamond" w:eastAsia="Times New Roman" w:hAnsi="Garamond"/>
                <w:color w:val="333333"/>
                <w:sz w:val="24"/>
                <w:szCs w:val="24"/>
              </w:rPr>
              <w:t>T</w:t>
            </w:r>
            <w:r w:rsidRPr="00A05904">
              <w:rPr>
                <w:rFonts w:ascii="Garamond" w:eastAsia="Times New Roman" w:hAnsi="Garamond"/>
                <w:color w:val="333333"/>
                <w:sz w:val="24"/>
                <w:szCs w:val="24"/>
              </w:rPr>
              <w:t xml:space="preserve">ells </w:t>
            </w:r>
            <w:r w:rsidRPr="00116396">
              <w:rPr>
                <w:rFonts w:ascii="Garamond" w:eastAsia="Times New Roman" w:hAnsi="Garamond"/>
                <w:color w:val="333333"/>
                <w:sz w:val="24"/>
                <w:szCs w:val="24"/>
              </w:rPr>
              <w:t>the reader</w:t>
            </w:r>
            <w:r w:rsidRPr="00A05904">
              <w:rPr>
                <w:rFonts w:ascii="Garamond" w:eastAsia="Times New Roman" w:hAnsi="Garamond"/>
                <w:color w:val="333333"/>
                <w:sz w:val="24"/>
                <w:szCs w:val="24"/>
              </w:rPr>
              <w:t xml:space="preserve"> what </w:t>
            </w:r>
            <w:r w:rsidRPr="00116396">
              <w:rPr>
                <w:rFonts w:ascii="Garamond" w:eastAsia="Times New Roman" w:hAnsi="Garamond"/>
                <w:color w:val="333333"/>
                <w:sz w:val="24"/>
                <w:szCs w:val="24"/>
              </w:rPr>
              <w:t xml:space="preserve">more information about the subject. Contains the verb. </w:t>
            </w:r>
          </w:p>
        </w:tc>
        <w:tc>
          <w:tcPr>
            <w:tcW w:w="3597" w:type="dxa"/>
          </w:tcPr>
          <w:p w:rsidR="00A05904" w:rsidRPr="00116396" w:rsidRDefault="00A05904" w:rsidP="00A913A7">
            <w:pPr>
              <w:rPr>
                <w:rFonts w:ascii="Garamond" w:hAnsi="Garamond"/>
                <w:sz w:val="24"/>
                <w:szCs w:val="24"/>
              </w:rPr>
            </w:pPr>
            <w:r w:rsidRPr="00116396">
              <w:rPr>
                <w:rFonts w:ascii="Garamond" w:hAnsi="Garamond"/>
                <w:sz w:val="24"/>
                <w:szCs w:val="24"/>
              </w:rPr>
              <w:t>Dustin is angry</w:t>
            </w:r>
          </w:p>
          <w:p w:rsidR="00A05904" w:rsidRPr="00116396" w:rsidRDefault="00116396" w:rsidP="00A913A7">
            <w:pPr>
              <w:rPr>
                <w:rFonts w:ascii="Garamond" w:hAnsi="Garamond"/>
                <w:sz w:val="24"/>
                <w:szCs w:val="24"/>
              </w:rPr>
            </w:pPr>
            <w:proofErr w:type="gramStart"/>
            <w:r w:rsidRPr="00116396">
              <w:rPr>
                <w:rFonts w:ascii="Garamond" w:hAnsi="Garamond"/>
                <w:i/>
                <w:sz w:val="24"/>
                <w:szCs w:val="24"/>
              </w:rPr>
              <w:t>i</w:t>
            </w:r>
            <w:r w:rsidR="00A05904" w:rsidRPr="00116396">
              <w:rPr>
                <w:rFonts w:ascii="Garamond" w:hAnsi="Garamond"/>
                <w:i/>
                <w:sz w:val="24"/>
                <w:szCs w:val="24"/>
              </w:rPr>
              <w:t>s</w:t>
            </w:r>
            <w:proofErr w:type="gramEnd"/>
            <w:r w:rsidR="00A05904" w:rsidRPr="00116396">
              <w:rPr>
                <w:rFonts w:ascii="Garamond" w:hAnsi="Garamond"/>
                <w:i/>
                <w:sz w:val="24"/>
                <w:szCs w:val="24"/>
              </w:rPr>
              <w:t xml:space="preserve"> angry</w:t>
            </w:r>
            <w:r w:rsidR="00A05904" w:rsidRPr="00116396">
              <w:rPr>
                <w:rFonts w:ascii="Garamond" w:hAnsi="Garamond"/>
                <w:sz w:val="24"/>
                <w:szCs w:val="24"/>
              </w:rPr>
              <w:t xml:space="preserve"> is the predicate. </w:t>
            </w:r>
          </w:p>
        </w:tc>
      </w:tr>
    </w:tbl>
    <w:p w:rsidR="00A05904" w:rsidRDefault="00A05904" w:rsidP="00A913A7">
      <w:pPr>
        <w:rPr>
          <w:rFonts w:ascii="Garamond" w:hAnsi="Garamond"/>
          <w:b/>
          <w:sz w:val="24"/>
          <w:szCs w:val="24"/>
        </w:rPr>
      </w:pPr>
    </w:p>
    <w:p w:rsidR="00E727F1" w:rsidRDefault="00E727F1">
      <w:pPr>
        <w:spacing w:after="160" w:line="259" w:lineRule="auto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Clauses</w:t>
      </w:r>
      <w:r w:rsidR="00CB72BC">
        <w:rPr>
          <w:rFonts w:ascii="Garamond" w:hAnsi="Garamond"/>
          <w:b/>
          <w:sz w:val="24"/>
          <w:szCs w:val="24"/>
        </w:rPr>
        <w:t>- a clause is a group of words that contains a subject and a verb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1"/>
        <w:gridCol w:w="5098"/>
        <w:gridCol w:w="3571"/>
      </w:tblGrid>
      <w:tr w:rsidR="00E727F1" w:rsidRPr="00CB72BC" w:rsidTr="00E727F1">
        <w:tc>
          <w:tcPr>
            <w:tcW w:w="2065" w:type="dxa"/>
          </w:tcPr>
          <w:p w:rsidR="00E727F1" w:rsidRPr="00CB72BC" w:rsidRDefault="00CB72BC">
            <w:pPr>
              <w:spacing w:after="160" w:line="259" w:lineRule="auto"/>
              <w:rPr>
                <w:rFonts w:ascii="Garamond" w:hAnsi="Garamond"/>
                <w:sz w:val="24"/>
                <w:szCs w:val="24"/>
              </w:rPr>
            </w:pPr>
            <w:r w:rsidRPr="00CB72BC">
              <w:rPr>
                <w:rFonts w:ascii="Garamond" w:hAnsi="Garamond"/>
                <w:sz w:val="24"/>
                <w:szCs w:val="24"/>
              </w:rPr>
              <w:t>Type of Clause</w:t>
            </w:r>
          </w:p>
        </w:tc>
        <w:tc>
          <w:tcPr>
            <w:tcW w:w="5128" w:type="dxa"/>
          </w:tcPr>
          <w:p w:rsidR="00E727F1" w:rsidRPr="00CB72BC" w:rsidRDefault="00CB72BC">
            <w:pPr>
              <w:spacing w:after="160" w:line="259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Definition</w:t>
            </w:r>
          </w:p>
        </w:tc>
        <w:tc>
          <w:tcPr>
            <w:tcW w:w="3597" w:type="dxa"/>
          </w:tcPr>
          <w:p w:rsidR="00E727F1" w:rsidRPr="00CB72BC" w:rsidRDefault="00CB72BC">
            <w:pPr>
              <w:spacing w:after="160" w:line="259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Example</w:t>
            </w:r>
          </w:p>
        </w:tc>
      </w:tr>
      <w:tr w:rsidR="00E727F1" w:rsidRPr="00CB72BC" w:rsidTr="00E727F1">
        <w:tc>
          <w:tcPr>
            <w:tcW w:w="2065" w:type="dxa"/>
          </w:tcPr>
          <w:p w:rsidR="00E727F1" w:rsidRPr="00CB72BC" w:rsidRDefault="00CB72BC" w:rsidP="00CB72BC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rPr>
                <w:rFonts w:ascii="Garamond" w:hAnsi="Garamond"/>
                <w:sz w:val="24"/>
                <w:szCs w:val="24"/>
              </w:rPr>
            </w:pPr>
            <w:r w:rsidRPr="00CB72BC">
              <w:rPr>
                <w:rFonts w:ascii="Garamond" w:hAnsi="Garamond"/>
                <w:sz w:val="24"/>
                <w:szCs w:val="24"/>
              </w:rPr>
              <w:t xml:space="preserve">Independent </w:t>
            </w:r>
          </w:p>
        </w:tc>
        <w:tc>
          <w:tcPr>
            <w:tcW w:w="5128" w:type="dxa"/>
          </w:tcPr>
          <w:p w:rsidR="00E727F1" w:rsidRPr="00B27D1F" w:rsidRDefault="00CB72BC" w:rsidP="00CB72BC">
            <w:pPr>
              <w:spacing w:after="160" w:line="259" w:lineRule="auto"/>
              <w:rPr>
                <w:rFonts w:ascii="Garamond" w:hAnsi="Garamond"/>
                <w:sz w:val="24"/>
                <w:szCs w:val="24"/>
              </w:rPr>
            </w:pPr>
            <w:r w:rsidRPr="00B27D1F">
              <w:rPr>
                <w:rFonts w:ascii="Garamond" w:hAnsi="Garamond"/>
                <w:sz w:val="24"/>
              </w:rPr>
              <w:t xml:space="preserve">along with having a subject and verb, expresses a complete thought and can stand alone as a coherent sentence </w:t>
            </w:r>
          </w:p>
        </w:tc>
        <w:tc>
          <w:tcPr>
            <w:tcW w:w="3597" w:type="dxa"/>
          </w:tcPr>
          <w:p w:rsidR="00E727F1" w:rsidRPr="00CB72BC" w:rsidRDefault="000176DB">
            <w:pPr>
              <w:spacing w:after="160" w:line="259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I like </w:t>
            </w:r>
            <w:r w:rsidR="00CB72BC">
              <w:rPr>
                <w:rFonts w:ascii="Garamond" w:hAnsi="Garamond"/>
                <w:sz w:val="24"/>
                <w:szCs w:val="24"/>
              </w:rPr>
              <w:t>nachos.</w:t>
            </w:r>
          </w:p>
        </w:tc>
      </w:tr>
      <w:tr w:rsidR="00E727F1" w:rsidRPr="00CB72BC" w:rsidTr="00E727F1">
        <w:tc>
          <w:tcPr>
            <w:tcW w:w="2065" w:type="dxa"/>
          </w:tcPr>
          <w:p w:rsidR="00E727F1" w:rsidRPr="00CB72BC" w:rsidRDefault="00CB72BC" w:rsidP="00CB72BC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rPr>
                <w:rFonts w:ascii="Garamond" w:hAnsi="Garamond"/>
                <w:sz w:val="24"/>
                <w:szCs w:val="24"/>
              </w:rPr>
            </w:pPr>
            <w:r w:rsidRPr="00CB72BC">
              <w:rPr>
                <w:rFonts w:ascii="Garamond" w:hAnsi="Garamond"/>
                <w:sz w:val="24"/>
                <w:szCs w:val="24"/>
              </w:rPr>
              <w:t>Dependent</w:t>
            </w:r>
          </w:p>
        </w:tc>
        <w:tc>
          <w:tcPr>
            <w:tcW w:w="5128" w:type="dxa"/>
          </w:tcPr>
          <w:p w:rsidR="00B27D1F" w:rsidRDefault="00CB72BC" w:rsidP="00CB72BC">
            <w:pPr>
              <w:spacing w:after="160" w:line="259" w:lineRule="auto"/>
              <w:rPr>
                <w:rFonts w:ascii="Garamond" w:hAnsi="Garamond"/>
                <w:sz w:val="24"/>
              </w:rPr>
            </w:pPr>
            <w:r w:rsidRPr="00B27D1F">
              <w:rPr>
                <w:rFonts w:ascii="Garamond" w:hAnsi="Garamond"/>
                <w:sz w:val="24"/>
              </w:rPr>
              <w:t xml:space="preserve">Has a subject and verb, but does not express a complete thought. Normally a </w:t>
            </w:r>
          </w:p>
          <w:p w:rsidR="00B27D1F" w:rsidRPr="00B27D1F" w:rsidRDefault="00B27D1F" w:rsidP="00B27D1F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rPr>
                <w:rFonts w:ascii="Garamond" w:hAnsi="Garamond"/>
                <w:sz w:val="24"/>
                <w:szCs w:val="24"/>
              </w:rPr>
            </w:pPr>
            <w:r w:rsidRPr="00B27D1F">
              <w:rPr>
                <w:rFonts w:ascii="Garamond" w:hAnsi="Garamond"/>
                <w:sz w:val="24"/>
              </w:rPr>
              <w:t>S</w:t>
            </w:r>
            <w:r w:rsidR="00CB72BC" w:rsidRPr="00B27D1F">
              <w:rPr>
                <w:rFonts w:ascii="Garamond" w:hAnsi="Garamond"/>
                <w:sz w:val="24"/>
              </w:rPr>
              <w:t>ubordinator</w:t>
            </w:r>
            <w:r>
              <w:rPr>
                <w:rFonts w:ascii="Garamond" w:hAnsi="Garamond"/>
                <w:sz w:val="24"/>
              </w:rPr>
              <w:t>- a word which introduces a subordinate (dependent) clause to the main clause</w:t>
            </w:r>
          </w:p>
          <w:p w:rsidR="00E727F1" w:rsidRPr="00B27D1F" w:rsidRDefault="00CB72BC" w:rsidP="00B27D1F">
            <w:pPr>
              <w:spacing w:after="160" w:line="259" w:lineRule="auto"/>
              <w:ind w:left="360"/>
              <w:rPr>
                <w:rFonts w:ascii="Garamond" w:hAnsi="Garamond"/>
                <w:sz w:val="24"/>
                <w:szCs w:val="24"/>
              </w:rPr>
            </w:pPr>
            <w:r w:rsidRPr="00B27D1F">
              <w:rPr>
                <w:rFonts w:ascii="Garamond" w:hAnsi="Garamond"/>
                <w:sz w:val="24"/>
              </w:rPr>
              <w:t xml:space="preserve"> keeps it from forming a complete thought</w:t>
            </w:r>
          </w:p>
        </w:tc>
        <w:tc>
          <w:tcPr>
            <w:tcW w:w="3597" w:type="dxa"/>
          </w:tcPr>
          <w:p w:rsidR="00E727F1" w:rsidRPr="00CB72BC" w:rsidRDefault="00CB72BC">
            <w:pPr>
              <w:spacing w:after="160" w:line="259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Because I like nachos </w:t>
            </w:r>
          </w:p>
        </w:tc>
      </w:tr>
    </w:tbl>
    <w:p w:rsidR="00116396" w:rsidRDefault="00116396">
      <w:pPr>
        <w:spacing w:after="160" w:line="259" w:lineRule="auto"/>
        <w:rPr>
          <w:rFonts w:ascii="Garamond" w:hAnsi="Garamond"/>
          <w:b/>
          <w:sz w:val="24"/>
          <w:szCs w:val="24"/>
        </w:rPr>
      </w:pPr>
    </w:p>
    <w:p w:rsidR="00B27D1F" w:rsidRDefault="00B27D1F" w:rsidP="00A913A7">
      <w:pPr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Phrases-a phrase is a group of words that does not contain either a subject and/or a verb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1"/>
        <w:gridCol w:w="5032"/>
        <w:gridCol w:w="3597"/>
      </w:tblGrid>
      <w:tr w:rsidR="00B27D1F" w:rsidTr="004063B4">
        <w:tc>
          <w:tcPr>
            <w:tcW w:w="2161" w:type="dxa"/>
          </w:tcPr>
          <w:p w:rsidR="00B27D1F" w:rsidRDefault="00B27D1F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Type of Phrase</w:t>
            </w:r>
          </w:p>
        </w:tc>
        <w:tc>
          <w:tcPr>
            <w:tcW w:w="5032" w:type="dxa"/>
          </w:tcPr>
          <w:p w:rsidR="00B27D1F" w:rsidRDefault="00B27D1F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Definition</w:t>
            </w:r>
          </w:p>
        </w:tc>
        <w:tc>
          <w:tcPr>
            <w:tcW w:w="3597" w:type="dxa"/>
          </w:tcPr>
          <w:p w:rsidR="00B27D1F" w:rsidRDefault="00B27D1F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Example</w:t>
            </w:r>
          </w:p>
        </w:tc>
      </w:tr>
      <w:tr w:rsidR="00B27D1F" w:rsidTr="004063B4">
        <w:tc>
          <w:tcPr>
            <w:tcW w:w="2161" w:type="dxa"/>
          </w:tcPr>
          <w:p w:rsidR="00B27D1F" w:rsidRPr="00B27D1F" w:rsidRDefault="00B27D1F" w:rsidP="00B27D1F">
            <w:pPr>
              <w:pStyle w:val="ListParagraph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 w:rsidRPr="00B27D1F">
              <w:rPr>
                <w:rFonts w:ascii="Garamond" w:hAnsi="Garamond"/>
                <w:sz w:val="24"/>
                <w:szCs w:val="24"/>
              </w:rPr>
              <w:t>Prepositional</w:t>
            </w:r>
          </w:p>
        </w:tc>
        <w:tc>
          <w:tcPr>
            <w:tcW w:w="5032" w:type="dxa"/>
          </w:tcPr>
          <w:p w:rsidR="00B27D1F" w:rsidRPr="004063B4" w:rsidRDefault="004063B4" w:rsidP="004063B4">
            <w:pPr>
              <w:rPr>
                <w:rFonts w:ascii="Garamond" w:hAnsi="Garamond"/>
                <w:sz w:val="24"/>
                <w:szCs w:val="24"/>
              </w:rPr>
            </w:pPr>
            <w:r w:rsidRPr="004063B4">
              <w:rPr>
                <w:rFonts w:ascii="Garamond" w:hAnsi="Garamond"/>
              </w:rPr>
              <w:t>a group of words that is used with a noun, pronoun, or noun phrase to show direction, location, time, or to introduce an object</w:t>
            </w:r>
          </w:p>
        </w:tc>
        <w:tc>
          <w:tcPr>
            <w:tcW w:w="3597" w:type="dxa"/>
          </w:tcPr>
          <w:p w:rsidR="00B27D1F" w:rsidRDefault="004063B4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In 1840, the percolator was invented in a drafty basement, but was soon sold in major department stores.  </w:t>
            </w:r>
          </w:p>
        </w:tc>
      </w:tr>
      <w:tr w:rsidR="004063B4" w:rsidTr="004063B4">
        <w:tc>
          <w:tcPr>
            <w:tcW w:w="2161" w:type="dxa"/>
          </w:tcPr>
          <w:p w:rsidR="004063B4" w:rsidRPr="004063B4" w:rsidRDefault="004063B4" w:rsidP="004063B4">
            <w:pPr>
              <w:pStyle w:val="ListParagraph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Appositive</w:t>
            </w:r>
          </w:p>
        </w:tc>
        <w:tc>
          <w:tcPr>
            <w:tcW w:w="5032" w:type="dxa"/>
          </w:tcPr>
          <w:p w:rsidR="004063B4" w:rsidRPr="004063B4" w:rsidRDefault="004063B4" w:rsidP="004063B4">
            <w:pPr>
              <w:rPr>
                <w:rFonts w:ascii="Garamond" w:hAnsi="Garamond"/>
              </w:rPr>
            </w:pPr>
            <w:r w:rsidRPr="004063B4">
              <w:rPr>
                <w:rFonts w:ascii="Garamond" w:hAnsi="Garamond"/>
              </w:rPr>
              <w:t>an arrangement of words in which a noun or noun phrase is followed by another noun or noun phrase that refers to the same thing</w:t>
            </w:r>
          </w:p>
        </w:tc>
        <w:tc>
          <w:tcPr>
            <w:tcW w:w="3597" w:type="dxa"/>
          </w:tcPr>
          <w:p w:rsidR="004063B4" w:rsidRDefault="004063B4" w:rsidP="00A913A7">
            <w:pPr>
              <w:rPr>
                <w:rFonts w:ascii="Garamond" w:hAnsi="Garamond"/>
                <w:sz w:val="24"/>
                <w:szCs w:val="24"/>
              </w:rPr>
            </w:pPr>
            <w:proofErr w:type="spellStart"/>
            <w:r>
              <w:rPr>
                <w:rFonts w:ascii="Garamond" w:hAnsi="Garamond"/>
                <w:sz w:val="24"/>
                <w:szCs w:val="24"/>
              </w:rPr>
              <w:t>Coraline</w:t>
            </w:r>
            <w:proofErr w:type="spellEnd"/>
            <w:r>
              <w:rPr>
                <w:rFonts w:ascii="Garamond" w:hAnsi="Garamond"/>
                <w:sz w:val="24"/>
                <w:szCs w:val="24"/>
              </w:rPr>
              <w:t xml:space="preserve">, the smallest doll in my collection, is a rare collectable. </w:t>
            </w:r>
          </w:p>
        </w:tc>
      </w:tr>
    </w:tbl>
    <w:p w:rsidR="00B27D1F" w:rsidRPr="00B27D1F" w:rsidRDefault="00B27D1F" w:rsidP="00A913A7">
      <w:pPr>
        <w:rPr>
          <w:rFonts w:ascii="Garamond" w:hAnsi="Garamond"/>
          <w:sz w:val="24"/>
          <w:szCs w:val="24"/>
        </w:rPr>
      </w:pPr>
    </w:p>
    <w:p w:rsidR="00A05904" w:rsidRDefault="00116396" w:rsidP="00A913A7">
      <w:pPr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Types of Sentences</w:t>
      </w:r>
    </w:p>
    <w:p w:rsidR="00116396" w:rsidRDefault="00116396" w:rsidP="00A913A7">
      <w:pPr>
        <w:rPr>
          <w:rFonts w:ascii="Garamond" w:hAnsi="Garamond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5038"/>
        <w:gridCol w:w="3597"/>
      </w:tblGrid>
      <w:tr w:rsidR="00116396" w:rsidRPr="00116396" w:rsidTr="00E727F1">
        <w:tc>
          <w:tcPr>
            <w:tcW w:w="2155" w:type="dxa"/>
          </w:tcPr>
          <w:p w:rsidR="00116396" w:rsidRPr="00116396" w:rsidRDefault="00116396" w:rsidP="0011639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Type of Sentence</w:t>
            </w:r>
          </w:p>
        </w:tc>
        <w:tc>
          <w:tcPr>
            <w:tcW w:w="5038" w:type="dxa"/>
          </w:tcPr>
          <w:p w:rsidR="00116396" w:rsidRPr="00116396" w:rsidRDefault="00116396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Definition</w:t>
            </w:r>
          </w:p>
        </w:tc>
        <w:tc>
          <w:tcPr>
            <w:tcW w:w="3597" w:type="dxa"/>
          </w:tcPr>
          <w:p w:rsidR="00116396" w:rsidRPr="00116396" w:rsidRDefault="00116396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Example</w:t>
            </w:r>
          </w:p>
        </w:tc>
      </w:tr>
      <w:tr w:rsidR="00116396" w:rsidRPr="00116396" w:rsidTr="00E727F1">
        <w:tc>
          <w:tcPr>
            <w:tcW w:w="2155" w:type="dxa"/>
          </w:tcPr>
          <w:p w:rsidR="00116396" w:rsidRPr="00116396" w:rsidRDefault="00116396" w:rsidP="00116396">
            <w:pPr>
              <w:pStyle w:val="ListParagraph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Declarative Sentence</w:t>
            </w:r>
          </w:p>
        </w:tc>
        <w:tc>
          <w:tcPr>
            <w:tcW w:w="5038" w:type="dxa"/>
          </w:tcPr>
          <w:p w:rsidR="00116396" w:rsidRPr="00B27D1F" w:rsidRDefault="00116396" w:rsidP="00A913A7">
            <w:pPr>
              <w:rPr>
                <w:rFonts w:ascii="Garamond" w:hAnsi="Garamond"/>
                <w:sz w:val="24"/>
                <w:szCs w:val="24"/>
              </w:rPr>
            </w:pPr>
            <w:proofErr w:type="gramStart"/>
            <w:r w:rsidRPr="00B27D1F">
              <w:rPr>
                <w:rFonts w:ascii="Garamond" w:hAnsi="Garamond" w:cs="Helvetica"/>
                <w:sz w:val="24"/>
              </w:rPr>
              <w:t>relays</w:t>
            </w:r>
            <w:proofErr w:type="gramEnd"/>
            <w:r w:rsidRPr="00B27D1F">
              <w:rPr>
                <w:rFonts w:ascii="Garamond" w:hAnsi="Garamond" w:cs="Helvetica"/>
                <w:sz w:val="24"/>
              </w:rPr>
              <w:t xml:space="preserve"> information or ideas. They are punctuated with a simple period.</w:t>
            </w:r>
          </w:p>
        </w:tc>
        <w:tc>
          <w:tcPr>
            <w:tcW w:w="3597" w:type="dxa"/>
          </w:tcPr>
          <w:p w:rsidR="00116396" w:rsidRPr="00B27D1F" w:rsidRDefault="00116396" w:rsidP="00116396">
            <w:pPr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/>
              <w:ind w:left="0"/>
              <w:rPr>
                <w:rFonts w:ascii="Garamond" w:hAnsi="Garamond" w:cs="Helvetica"/>
                <w:sz w:val="24"/>
              </w:rPr>
            </w:pPr>
            <w:r w:rsidRPr="00B27D1F">
              <w:rPr>
                <w:rFonts w:ascii="Garamond" w:hAnsi="Garamond" w:cs="Helvetica"/>
                <w:sz w:val="24"/>
              </w:rPr>
              <w:t>The concert begins in two hours.</w:t>
            </w:r>
          </w:p>
          <w:p w:rsidR="00116396" w:rsidRPr="00B27D1F" w:rsidRDefault="00116396" w:rsidP="00116396">
            <w:pPr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/>
              <w:ind w:left="0"/>
              <w:rPr>
                <w:rFonts w:ascii="Garamond" w:hAnsi="Garamond"/>
                <w:sz w:val="24"/>
                <w:szCs w:val="24"/>
              </w:rPr>
            </w:pPr>
          </w:p>
        </w:tc>
      </w:tr>
      <w:tr w:rsidR="00116396" w:rsidRPr="00116396" w:rsidTr="00E727F1">
        <w:tc>
          <w:tcPr>
            <w:tcW w:w="2155" w:type="dxa"/>
          </w:tcPr>
          <w:p w:rsidR="00116396" w:rsidRPr="00116396" w:rsidRDefault="00116396" w:rsidP="00116396">
            <w:pPr>
              <w:pStyle w:val="ListParagraph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Imperative Sentence</w:t>
            </w:r>
          </w:p>
        </w:tc>
        <w:tc>
          <w:tcPr>
            <w:tcW w:w="5038" w:type="dxa"/>
          </w:tcPr>
          <w:p w:rsidR="00116396" w:rsidRPr="00B27D1F" w:rsidRDefault="00116396" w:rsidP="00116396">
            <w:pPr>
              <w:rPr>
                <w:rFonts w:ascii="Garamond" w:hAnsi="Garamond"/>
                <w:sz w:val="24"/>
                <w:szCs w:val="24"/>
              </w:rPr>
            </w:pPr>
            <w:proofErr w:type="gramStart"/>
            <w:r w:rsidRPr="00B27D1F">
              <w:rPr>
                <w:rFonts w:ascii="Garamond" w:hAnsi="Garamond" w:cs="Helvetica"/>
                <w:sz w:val="24"/>
              </w:rPr>
              <w:t>commands</w:t>
            </w:r>
            <w:proofErr w:type="gramEnd"/>
            <w:r w:rsidRPr="00B27D1F">
              <w:rPr>
                <w:rFonts w:ascii="Garamond" w:hAnsi="Garamond" w:cs="Helvetica"/>
                <w:sz w:val="24"/>
              </w:rPr>
              <w:t xml:space="preserve"> or requests.They can express a desire or wish. They are punctuated with a simple period or exclamation mark</w:t>
            </w:r>
          </w:p>
        </w:tc>
        <w:tc>
          <w:tcPr>
            <w:tcW w:w="3597" w:type="dxa"/>
          </w:tcPr>
          <w:p w:rsidR="00116396" w:rsidRPr="00B27D1F" w:rsidRDefault="00116396" w:rsidP="00116396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/>
              <w:ind w:left="0"/>
              <w:rPr>
                <w:rFonts w:ascii="Garamond" w:hAnsi="Garamond" w:cs="Helvetica"/>
                <w:sz w:val="24"/>
              </w:rPr>
            </w:pPr>
            <w:r w:rsidRPr="00B27D1F">
              <w:rPr>
                <w:rFonts w:ascii="Garamond" w:hAnsi="Garamond" w:cs="Helvetica"/>
                <w:sz w:val="24"/>
              </w:rPr>
              <w:t>Halt!</w:t>
            </w:r>
          </w:p>
          <w:p w:rsidR="00116396" w:rsidRPr="00B27D1F" w:rsidRDefault="00116396" w:rsidP="00116396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/>
              <w:ind w:left="0"/>
              <w:rPr>
                <w:rFonts w:ascii="Garamond" w:hAnsi="Garamond" w:cs="Helvetica"/>
                <w:sz w:val="24"/>
              </w:rPr>
            </w:pPr>
            <w:r w:rsidRPr="00B27D1F">
              <w:rPr>
                <w:rFonts w:ascii="Garamond" w:hAnsi="Garamond" w:cs="Helvetica"/>
                <w:sz w:val="24"/>
              </w:rPr>
              <w:t>Drop what you’re doing and come celebrate with us!</w:t>
            </w:r>
          </w:p>
          <w:p w:rsidR="00116396" w:rsidRPr="00B27D1F" w:rsidRDefault="00116396" w:rsidP="00116396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/>
              <w:ind w:left="0"/>
              <w:rPr>
                <w:rFonts w:ascii="Garamond" w:hAnsi="Garamond"/>
                <w:sz w:val="24"/>
                <w:szCs w:val="24"/>
              </w:rPr>
            </w:pPr>
          </w:p>
        </w:tc>
      </w:tr>
      <w:tr w:rsidR="00116396" w:rsidRPr="00116396" w:rsidTr="00E727F1">
        <w:tc>
          <w:tcPr>
            <w:tcW w:w="2155" w:type="dxa"/>
          </w:tcPr>
          <w:p w:rsidR="00116396" w:rsidRPr="00116396" w:rsidRDefault="00116396" w:rsidP="00116396">
            <w:pPr>
              <w:pStyle w:val="ListParagraph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Exclamatory Sentence</w:t>
            </w:r>
          </w:p>
        </w:tc>
        <w:tc>
          <w:tcPr>
            <w:tcW w:w="5038" w:type="dxa"/>
          </w:tcPr>
          <w:p w:rsidR="00116396" w:rsidRPr="00B27D1F" w:rsidRDefault="00116396" w:rsidP="00A913A7">
            <w:pPr>
              <w:rPr>
                <w:rFonts w:ascii="Garamond" w:hAnsi="Garamond"/>
                <w:sz w:val="24"/>
                <w:szCs w:val="24"/>
              </w:rPr>
            </w:pPr>
            <w:proofErr w:type="gramStart"/>
            <w:r w:rsidRPr="00B27D1F">
              <w:rPr>
                <w:rFonts w:ascii="Garamond" w:hAnsi="Garamond" w:cs="Helvetica"/>
                <w:sz w:val="24"/>
              </w:rPr>
              <w:t>express</w:t>
            </w:r>
            <w:proofErr w:type="gramEnd"/>
            <w:r w:rsidRPr="00B27D1F">
              <w:rPr>
                <w:rFonts w:ascii="Garamond" w:hAnsi="Garamond" w:cs="Helvetica"/>
                <w:sz w:val="24"/>
              </w:rPr>
              <w:t xml:space="preserve"> strong emotion. They are punctuated with an exclamation mark. </w:t>
            </w:r>
          </w:p>
        </w:tc>
        <w:tc>
          <w:tcPr>
            <w:tcW w:w="3597" w:type="dxa"/>
          </w:tcPr>
          <w:p w:rsidR="00116396" w:rsidRPr="00B27D1F" w:rsidRDefault="00116396" w:rsidP="00116396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100" w:afterAutospacing="1"/>
              <w:ind w:left="0"/>
              <w:rPr>
                <w:rFonts w:ascii="Garamond" w:hAnsi="Garamond" w:cs="Helvetica"/>
                <w:sz w:val="24"/>
              </w:rPr>
            </w:pPr>
            <w:r w:rsidRPr="00B27D1F">
              <w:rPr>
                <w:rFonts w:ascii="Garamond" w:hAnsi="Garamond" w:cs="Helvetica"/>
                <w:sz w:val="24"/>
              </w:rPr>
              <w:t>I can’t wait for the party!</w:t>
            </w:r>
          </w:p>
          <w:p w:rsidR="00116396" w:rsidRPr="00B27D1F" w:rsidRDefault="00116396" w:rsidP="00116396">
            <w:pPr>
              <w:numPr>
                <w:ilvl w:val="0"/>
                <w:numId w:val="6"/>
              </w:numPr>
              <w:shd w:val="clear" w:color="auto" w:fill="FFFFFF"/>
              <w:spacing w:before="100" w:beforeAutospacing="1" w:after="100" w:afterAutospacing="1"/>
              <w:ind w:left="0"/>
              <w:rPr>
                <w:rFonts w:ascii="Garamond" w:hAnsi="Garamond"/>
                <w:sz w:val="24"/>
                <w:szCs w:val="24"/>
              </w:rPr>
            </w:pPr>
            <w:r w:rsidRPr="00B27D1F">
              <w:rPr>
                <w:rFonts w:ascii="Garamond" w:hAnsi="Garamond" w:cs="Helvetica"/>
                <w:sz w:val="24"/>
              </w:rPr>
              <w:t>I don’t know what I’ll do if I don’t pass this test!</w:t>
            </w:r>
          </w:p>
        </w:tc>
      </w:tr>
      <w:tr w:rsidR="00116396" w:rsidRPr="00116396" w:rsidTr="00E727F1">
        <w:tc>
          <w:tcPr>
            <w:tcW w:w="2155" w:type="dxa"/>
          </w:tcPr>
          <w:p w:rsidR="00116396" w:rsidRPr="00116396" w:rsidRDefault="00116396" w:rsidP="00116396">
            <w:pPr>
              <w:pStyle w:val="ListParagraph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Interrogative Sentence</w:t>
            </w:r>
          </w:p>
        </w:tc>
        <w:tc>
          <w:tcPr>
            <w:tcW w:w="5038" w:type="dxa"/>
          </w:tcPr>
          <w:p w:rsidR="00116396" w:rsidRPr="00B27D1F" w:rsidRDefault="00116396" w:rsidP="00116396">
            <w:pPr>
              <w:rPr>
                <w:rFonts w:ascii="Garamond" w:hAnsi="Garamond"/>
                <w:sz w:val="24"/>
                <w:szCs w:val="24"/>
              </w:rPr>
            </w:pPr>
            <w:proofErr w:type="gramStart"/>
            <w:r w:rsidRPr="00B27D1F">
              <w:rPr>
                <w:rFonts w:ascii="Garamond" w:hAnsi="Garamond" w:cs="Helvetica"/>
                <w:sz w:val="24"/>
              </w:rPr>
              <w:t>ask</w:t>
            </w:r>
            <w:proofErr w:type="gramEnd"/>
            <w:r w:rsidRPr="00B27D1F">
              <w:rPr>
                <w:rFonts w:ascii="Garamond" w:hAnsi="Garamond" w:cs="Helvetica"/>
                <w:sz w:val="24"/>
              </w:rPr>
              <w:t xml:space="preserve"> a question. They are punctuated with a question mark.</w:t>
            </w:r>
          </w:p>
        </w:tc>
        <w:tc>
          <w:tcPr>
            <w:tcW w:w="3597" w:type="dxa"/>
          </w:tcPr>
          <w:p w:rsidR="00116396" w:rsidRPr="00B27D1F" w:rsidRDefault="00116396" w:rsidP="00116396">
            <w:pPr>
              <w:numPr>
                <w:ilvl w:val="0"/>
                <w:numId w:val="7"/>
              </w:numPr>
              <w:shd w:val="clear" w:color="auto" w:fill="FFFFFF"/>
              <w:spacing w:before="100" w:beforeAutospacing="1" w:after="100" w:afterAutospacing="1"/>
              <w:ind w:left="0"/>
              <w:rPr>
                <w:rFonts w:ascii="Garamond" w:hAnsi="Garamond" w:cs="Helvetica"/>
                <w:sz w:val="24"/>
              </w:rPr>
            </w:pPr>
            <w:r w:rsidRPr="00B27D1F">
              <w:rPr>
                <w:rFonts w:ascii="Garamond" w:hAnsi="Garamond" w:cs="Helvetica"/>
                <w:sz w:val="24"/>
              </w:rPr>
              <w:t>Do you want Coke or Pepsi?</w:t>
            </w:r>
          </w:p>
          <w:p w:rsidR="00116396" w:rsidRPr="00B27D1F" w:rsidRDefault="00116396" w:rsidP="00116396">
            <w:pPr>
              <w:numPr>
                <w:ilvl w:val="0"/>
                <w:numId w:val="7"/>
              </w:numPr>
              <w:shd w:val="clear" w:color="auto" w:fill="FFFFFF"/>
              <w:spacing w:before="100" w:beforeAutospacing="1" w:after="100" w:afterAutospacing="1"/>
              <w:ind w:left="0"/>
              <w:rPr>
                <w:rFonts w:ascii="Garamond" w:hAnsi="Garamond" w:cs="Helvetica"/>
                <w:sz w:val="24"/>
              </w:rPr>
            </w:pPr>
            <w:r w:rsidRPr="00B27D1F">
              <w:rPr>
                <w:rFonts w:ascii="Garamond" w:hAnsi="Garamond" w:cs="Helvetica"/>
                <w:sz w:val="24"/>
              </w:rPr>
              <w:t>Who are you taking to the prom?</w:t>
            </w:r>
          </w:p>
          <w:p w:rsidR="00116396" w:rsidRPr="00B27D1F" w:rsidRDefault="00116396" w:rsidP="00A913A7">
            <w:pPr>
              <w:rPr>
                <w:rFonts w:ascii="Garamond" w:hAnsi="Garamond"/>
                <w:sz w:val="24"/>
                <w:szCs w:val="24"/>
              </w:rPr>
            </w:pPr>
          </w:p>
        </w:tc>
      </w:tr>
    </w:tbl>
    <w:p w:rsidR="00116396" w:rsidRDefault="00116396" w:rsidP="00A913A7">
      <w:pPr>
        <w:rPr>
          <w:rFonts w:ascii="Garamond" w:hAnsi="Garamond"/>
          <w:b/>
          <w:sz w:val="24"/>
          <w:szCs w:val="24"/>
        </w:rPr>
      </w:pPr>
    </w:p>
    <w:p w:rsidR="000176DB" w:rsidRDefault="000176DB" w:rsidP="00A913A7">
      <w:pPr>
        <w:rPr>
          <w:rFonts w:ascii="Garamond" w:hAnsi="Garamond"/>
          <w:b/>
          <w:sz w:val="24"/>
          <w:szCs w:val="24"/>
        </w:rPr>
      </w:pPr>
    </w:p>
    <w:p w:rsidR="000176DB" w:rsidRDefault="000176DB" w:rsidP="00A913A7">
      <w:pPr>
        <w:rPr>
          <w:rFonts w:ascii="Garamond" w:hAnsi="Garamond"/>
          <w:b/>
          <w:sz w:val="24"/>
          <w:szCs w:val="24"/>
        </w:rPr>
      </w:pPr>
    </w:p>
    <w:p w:rsidR="000176DB" w:rsidRDefault="000176DB" w:rsidP="00A913A7">
      <w:pPr>
        <w:rPr>
          <w:rFonts w:ascii="Garamond" w:hAnsi="Garamond"/>
          <w:b/>
          <w:sz w:val="24"/>
          <w:szCs w:val="24"/>
        </w:rPr>
      </w:pPr>
    </w:p>
    <w:p w:rsidR="000176DB" w:rsidRDefault="000176DB" w:rsidP="00A913A7">
      <w:pPr>
        <w:rPr>
          <w:rFonts w:ascii="Garamond" w:hAnsi="Garamond"/>
          <w:b/>
          <w:sz w:val="24"/>
          <w:szCs w:val="24"/>
        </w:rPr>
      </w:pPr>
    </w:p>
    <w:p w:rsidR="00735ED4" w:rsidRDefault="00735ED4" w:rsidP="00A913A7">
      <w:pPr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lastRenderedPageBreak/>
        <w:t>Types of Sentence Structure</w:t>
      </w:r>
    </w:p>
    <w:p w:rsidR="00735ED4" w:rsidRDefault="00735ED4" w:rsidP="00A913A7">
      <w:pPr>
        <w:rPr>
          <w:rFonts w:ascii="Garamond" w:hAnsi="Garamond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5038"/>
        <w:gridCol w:w="3597"/>
      </w:tblGrid>
      <w:tr w:rsidR="00E727F1" w:rsidTr="00CB72BC">
        <w:tc>
          <w:tcPr>
            <w:tcW w:w="2155" w:type="dxa"/>
          </w:tcPr>
          <w:p w:rsidR="00E727F1" w:rsidRDefault="00E727F1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Type of Sentence Structure</w:t>
            </w:r>
          </w:p>
        </w:tc>
        <w:tc>
          <w:tcPr>
            <w:tcW w:w="5038" w:type="dxa"/>
          </w:tcPr>
          <w:p w:rsidR="00E727F1" w:rsidRDefault="00E727F1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Definition</w:t>
            </w:r>
          </w:p>
        </w:tc>
        <w:tc>
          <w:tcPr>
            <w:tcW w:w="3597" w:type="dxa"/>
          </w:tcPr>
          <w:p w:rsidR="00E727F1" w:rsidRDefault="00E727F1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Example</w:t>
            </w:r>
          </w:p>
        </w:tc>
      </w:tr>
      <w:tr w:rsidR="00E727F1" w:rsidTr="00CB72BC">
        <w:tc>
          <w:tcPr>
            <w:tcW w:w="2155" w:type="dxa"/>
          </w:tcPr>
          <w:p w:rsidR="00E727F1" w:rsidRPr="00CB72BC" w:rsidRDefault="00E727F1" w:rsidP="00CB72BC">
            <w:pPr>
              <w:pStyle w:val="ListParagraph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 w:rsidRPr="00CB72BC">
              <w:rPr>
                <w:rFonts w:ascii="Garamond" w:hAnsi="Garamond"/>
                <w:sz w:val="24"/>
                <w:szCs w:val="24"/>
              </w:rPr>
              <w:t xml:space="preserve">Simple </w:t>
            </w:r>
          </w:p>
        </w:tc>
        <w:tc>
          <w:tcPr>
            <w:tcW w:w="5038" w:type="dxa"/>
          </w:tcPr>
          <w:p w:rsidR="00E727F1" w:rsidRPr="00CB72BC" w:rsidRDefault="00E727F1" w:rsidP="00A913A7">
            <w:pPr>
              <w:rPr>
                <w:rFonts w:ascii="Garamond" w:hAnsi="Garamond"/>
                <w:sz w:val="24"/>
                <w:szCs w:val="24"/>
              </w:rPr>
            </w:pPr>
            <w:r w:rsidRPr="00CB72BC">
              <w:rPr>
                <w:rFonts w:ascii="Garamond" w:hAnsi="Garamond"/>
                <w:sz w:val="24"/>
                <w:szCs w:val="24"/>
              </w:rPr>
              <w:t>has one independent clause</w:t>
            </w:r>
          </w:p>
        </w:tc>
        <w:tc>
          <w:tcPr>
            <w:tcW w:w="3597" w:type="dxa"/>
          </w:tcPr>
          <w:p w:rsidR="00E727F1" w:rsidRPr="00CB72BC" w:rsidRDefault="00E727F1" w:rsidP="00A913A7">
            <w:pPr>
              <w:rPr>
                <w:rFonts w:ascii="Garamond" w:hAnsi="Garamond"/>
                <w:sz w:val="24"/>
                <w:szCs w:val="24"/>
              </w:rPr>
            </w:pPr>
            <w:r w:rsidRPr="00CB72BC">
              <w:rPr>
                <w:rFonts w:ascii="Garamond" w:hAnsi="Garamond" w:cs="Arial"/>
                <w:color w:val="000000"/>
                <w:sz w:val="24"/>
                <w:szCs w:val="24"/>
              </w:rPr>
              <w:t>Jimmy Fallon and Conan O’Brian host talk shows.</w:t>
            </w:r>
          </w:p>
        </w:tc>
      </w:tr>
      <w:tr w:rsidR="00E727F1" w:rsidTr="00CB72BC">
        <w:tc>
          <w:tcPr>
            <w:tcW w:w="2155" w:type="dxa"/>
          </w:tcPr>
          <w:p w:rsidR="00E727F1" w:rsidRPr="00CB72BC" w:rsidRDefault="00E727F1" w:rsidP="00CB72BC">
            <w:pPr>
              <w:pStyle w:val="ListParagraph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 w:rsidRPr="00CB72BC">
              <w:rPr>
                <w:rFonts w:ascii="Garamond" w:hAnsi="Garamond"/>
                <w:sz w:val="24"/>
                <w:szCs w:val="24"/>
              </w:rPr>
              <w:t>Compound</w:t>
            </w:r>
          </w:p>
        </w:tc>
        <w:tc>
          <w:tcPr>
            <w:tcW w:w="5038" w:type="dxa"/>
          </w:tcPr>
          <w:p w:rsidR="00B27D1F" w:rsidRDefault="00E727F1" w:rsidP="00E727F1">
            <w:pPr>
              <w:pStyle w:val="NormalWeb"/>
              <w:shd w:val="clear" w:color="auto" w:fill="FFFFFF"/>
              <w:rPr>
                <w:rFonts w:ascii="Garamond" w:hAnsi="Garamond" w:cs="Arial"/>
                <w:color w:val="000000"/>
              </w:rPr>
            </w:pPr>
            <w:proofErr w:type="gramStart"/>
            <w:r w:rsidRPr="00CB72BC">
              <w:rPr>
                <w:rFonts w:ascii="Garamond" w:hAnsi="Garamond"/>
              </w:rPr>
              <w:t>consists</w:t>
            </w:r>
            <w:proofErr w:type="gramEnd"/>
            <w:r w:rsidRPr="00CB72BC">
              <w:rPr>
                <w:rFonts w:ascii="Garamond" w:hAnsi="Garamond"/>
              </w:rPr>
              <w:t xml:space="preserve"> of two or more independent clauses. The independent clauses can be joined in one of two ways: </w:t>
            </w:r>
            <w:r w:rsidRPr="00CB72BC">
              <w:rPr>
                <w:rFonts w:ascii="Garamond" w:hAnsi="Garamond" w:cs="Arial"/>
                <w:color w:val="000000"/>
              </w:rPr>
              <w:t xml:space="preserve">With a </w:t>
            </w:r>
          </w:p>
          <w:p w:rsidR="00B27D1F" w:rsidRPr="00B27D1F" w:rsidRDefault="00E727F1" w:rsidP="00B27D1F">
            <w:pPr>
              <w:pStyle w:val="NormalWeb"/>
              <w:numPr>
                <w:ilvl w:val="0"/>
                <w:numId w:val="1"/>
              </w:numPr>
              <w:shd w:val="clear" w:color="auto" w:fill="FFFFFF"/>
              <w:rPr>
                <w:rFonts w:ascii="Garamond" w:hAnsi="Garamond" w:cs="Arial"/>
                <w:color w:val="000000"/>
              </w:rPr>
            </w:pPr>
            <w:r w:rsidRPr="00CB72BC">
              <w:rPr>
                <w:rFonts w:ascii="Garamond" w:hAnsi="Garamond" w:cs="Arial"/>
                <w:color w:val="000000"/>
              </w:rPr>
              <w:t xml:space="preserve">coordinating conjunction: </w:t>
            </w:r>
            <w:r w:rsidR="00B27D1F">
              <w:rPr>
                <w:rFonts w:ascii="Garamond" w:hAnsi="Garamond" w:cs="Arial"/>
                <w:color w:val="000000"/>
              </w:rPr>
              <w:t xml:space="preserve">a word which connects two independent </w:t>
            </w:r>
            <w:proofErr w:type="spellStart"/>
            <w:r w:rsidR="00B27D1F">
              <w:rPr>
                <w:rFonts w:ascii="Garamond" w:hAnsi="Garamond" w:cs="Arial"/>
                <w:color w:val="000000"/>
              </w:rPr>
              <w:t>clauses</w:t>
            </w:r>
            <w:r w:rsidRPr="00CB72BC">
              <w:rPr>
                <w:rFonts w:ascii="Garamond" w:hAnsi="Garamond" w:cs="Arial"/>
                <w:i/>
                <w:iCs/>
                <w:color w:val="000000"/>
              </w:rPr>
              <w:t>for</w:t>
            </w:r>
            <w:proofErr w:type="spellEnd"/>
            <w:r w:rsidRPr="00CB72BC">
              <w:rPr>
                <w:rFonts w:ascii="Garamond" w:hAnsi="Garamond" w:cs="Arial"/>
                <w:i/>
                <w:iCs/>
                <w:color w:val="000000"/>
              </w:rPr>
              <w:t xml:space="preserve">, and, nor, but, or, yet, so </w:t>
            </w:r>
          </w:p>
          <w:p w:rsidR="00E727F1" w:rsidRPr="00CB72BC" w:rsidRDefault="00E727F1" w:rsidP="00B27D1F">
            <w:pPr>
              <w:pStyle w:val="NormalWeb"/>
              <w:shd w:val="clear" w:color="auto" w:fill="FFFFFF"/>
              <w:ind w:left="720"/>
              <w:rPr>
                <w:rFonts w:ascii="Garamond" w:hAnsi="Garamond" w:cs="Arial"/>
                <w:color w:val="000000"/>
              </w:rPr>
            </w:pPr>
            <w:r w:rsidRPr="00CB72BC">
              <w:rPr>
                <w:rFonts w:ascii="Garamond" w:hAnsi="Garamond" w:cs="Arial"/>
                <w:iCs/>
                <w:color w:val="000000"/>
              </w:rPr>
              <w:t xml:space="preserve">OR with </w:t>
            </w:r>
            <w:r w:rsidRPr="00CB72BC">
              <w:rPr>
                <w:rFonts w:ascii="Garamond" w:hAnsi="Garamond" w:cs="Arial"/>
                <w:color w:val="000000"/>
              </w:rPr>
              <w:t>a semicolon (;)</w:t>
            </w:r>
          </w:p>
          <w:p w:rsidR="00E727F1" w:rsidRPr="00CB72BC" w:rsidRDefault="00E727F1" w:rsidP="00A913A7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597" w:type="dxa"/>
          </w:tcPr>
          <w:p w:rsidR="00E727F1" w:rsidRPr="00CB72BC" w:rsidRDefault="00E727F1" w:rsidP="00A913A7">
            <w:pPr>
              <w:rPr>
                <w:rFonts w:ascii="Garamond" w:hAnsi="Garamond"/>
                <w:sz w:val="24"/>
                <w:szCs w:val="24"/>
              </w:rPr>
            </w:pPr>
            <w:r w:rsidRPr="00CB72BC">
              <w:rPr>
                <w:rFonts w:ascii="Garamond" w:hAnsi="Garamond"/>
                <w:sz w:val="24"/>
                <w:szCs w:val="24"/>
              </w:rPr>
              <w:t xml:space="preserve">Jimmy Fallon’s show is on late, so I can never watch it. </w:t>
            </w:r>
          </w:p>
          <w:p w:rsidR="00E727F1" w:rsidRPr="00CB72BC" w:rsidRDefault="00E727F1" w:rsidP="00A913A7">
            <w:pPr>
              <w:rPr>
                <w:rFonts w:ascii="Garamond" w:hAnsi="Garamond"/>
                <w:sz w:val="24"/>
                <w:szCs w:val="24"/>
              </w:rPr>
            </w:pPr>
            <w:r w:rsidRPr="00CB72BC">
              <w:rPr>
                <w:rFonts w:ascii="Garamond" w:hAnsi="Garamond"/>
                <w:sz w:val="24"/>
                <w:szCs w:val="24"/>
              </w:rPr>
              <w:t xml:space="preserve">Conan O’Brian is not funny; he can’t tell a joke. </w:t>
            </w:r>
          </w:p>
        </w:tc>
      </w:tr>
      <w:tr w:rsidR="00E727F1" w:rsidTr="00CB72BC">
        <w:tc>
          <w:tcPr>
            <w:tcW w:w="2155" w:type="dxa"/>
          </w:tcPr>
          <w:p w:rsidR="00E727F1" w:rsidRPr="00CB72BC" w:rsidRDefault="00E727F1" w:rsidP="00CB72BC">
            <w:pPr>
              <w:pStyle w:val="ListParagraph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 w:rsidRPr="00CB72BC">
              <w:rPr>
                <w:rFonts w:ascii="Garamond" w:hAnsi="Garamond"/>
                <w:sz w:val="24"/>
                <w:szCs w:val="24"/>
              </w:rPr>
              <w:t>Complex</w:t>
            </w:r>
          </w:p>
        </w:tc>
        <w:tc>
          <w:tcPr>
            <w:tcW w:w="5038" w:type="dxa"/>
          </w:tcPr>
          <w:p w:rsidR="00E727F1" w:rsidRPr="00CB72BC" w:rsidRDefault="00E727F1" w:rsidP="00A913A7">
            <w:pPr>
              <w:rPr>
                <w:rFonts w:ascii="Garamond" w:hAnsi="Garamond"/>
                <w:sz w:val="24"/>
                <w:szCs w:val="24"/>
              </w:rPr>
            </w:pPr>
            <w:proofErr w:type="gramStart"/>
            <w:r w:rsidRPr="00CB72BC">
              <w:rPr>
                <w:rFonts w:ascii="Garamond" w:hAnsi="Garamond"/>
                <w:sz w:val="24"/>
                <w:szCs w:val="24"/>
              </w:rPr>
              <w:t>contains</w:t>
            </w:r>
            <w:proofErr w:type="gramEnd"/>
            <w:r w:rsidRPr="00CB72BC">
              <w:rPr>
                <w:rFonts w:ascii="Garamond" w:hAnsi="Garamond"/>
                <w:sz w:val="24"/>
                <w:szCs w:val="24"/>
              </w:rPr>
              <w:t xml:space="preserve"> one independent clause and at least one dependent clause. If t</w:t>
            </w:r>
            <w:r w:rsidR="002C5C69">
              <w:rPr>
                <w:rFonts w:ascii="Garamond" w:hAnsi="Garamond"/>
                <w:sz w:val="24"/>
                <w:szCs w:val="24"/>
              </w:rPr>
              <w:t xml:space="preserve">he dependent clause comes first, you will use a comma to separate the two clauses. </w:t>
            </w:r>
          </w:p>
        </w:tc>
        <w:tc>
          <w:tcPr>
            <w:tcW w:w="3597" w:type="dxa"/>
          </w:tcPr>
          <w:p w:rsidR="00E727F1" w:rsidRDefault="00CB72BC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Parallel lines never meet until you bend one of them. </w:t>
            </w:r>
          </w:p>
          <w:p w:rsidR="00CB72BC" w:rsidRPr="00CB72BC" w:rsidRDefault="00CB72BC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Until you bend one of them, parallel lines never meet. </w:t>
            </w:r>
          </w:p>
        </w:tc>
      </w:tr>
      <w:tr w:rsidR="00E727F1" w:rsidTr="00CB72BC">
        <w:tc>
          <w:tcPr>
            <w:tcW w:w="2155" w:type="dxa"/>
          </w:tcPr>
          <w:p w:rsidR="00E727F1" w:rsidRPr="00CB72BC" w:rsidRDefault="00E727F1" w:rsidP="00CB72BC">
            <w:pPr>
              <w:pStyle w:val="ListParagraph"/>
              <w:numPr>
                <w:ilvl w:val="0"/>
                <w:numId w:val="1"/>
              </w:numPr>
              <w:rPr>
                <w:rFonts w:ascii="Garamond" w:hAnsi="Garamond"/>
                <w:sz w:val="24"/>
                <w:szCs w:val="24"/>
              </w:rPr>
            </w:pPr>
            <w:r w:rsidRPr="00CB72BC">
              <w:rPr>
                <w:rFonts w:ascii="Garamond" w:hAnsi="Garamond"/>
                <w:sz w:val="24"/>
                <w:szCs w:val="24"/>
              </w:rPr>
              <w:t>Compound-Complex</w:t>
            </w:r>
          </w:p>
        </w:tc>
        <w:tc>
          <w:tcPr>
            <w:tcW w:w="5038" w:type="dxa"/>
          </w:tcPr>
          <w:p w:rsidR="00E727F1" w:rsidRPr="00CB72BC" w:rsidRDefault="00CB72BC" w:rsidP="00A913A7">
            <w:pPr>
              <w:rPr>
                <w:rFonts w:ascii="Garamond" w:hAnsi="Garamond"/>
                <w:sz w:val="24"/>
                <w:szCs w:val="24"/>
              </w:rPr>
            </w:pPr>
            <w:r w:rsidRPr="00CB72BC">
              <w:rPr>
                <w:rFonts w:ascii="Garamond" w:hAnsi="Garamond"/>
                <w:sz w:val="24"/>
              </w:rPr>
              <w:t>has at least two independent clauses and at least one dependent clause</w:t>
            </w:r>
          </w:p>
        </w:tc>
        <w:tc>
          <w:tcPr>
            <w:tcW w:w="3597" w:type="dxa"/>
          </w:tcPr>
          <w:p w:rsidR="00E727F1" w:rsidRDefault="00CB72BC" w:rsidP="00A913A7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After the concert, I couldn’t find my friend who was supposed to give me a ride home, so I called for an </w:t>
            </w:r>
            <w:proofErr w:type="spellStart"/>
            <w:r>
              <w:rPr>
                <w:rFonts w:ascii="Garamond" w:hAnsi="Garamond"/>
                <w:sz w:val="24"/>
                <w:szCs w:val="24"/>
              </w:rPr>
              <w:t>Uber</w:t>
            </w:r>
            <w:proofErr w:type="spellEnd"/>
            <w:r>
              <w:rPr>
                <w:rFonts w:ascii="Garamond" w:hAnsi="Garamond"/>
                <w:sz w:val="24"/>
                <w:szCs w:val="24"/>
              </w:rPr>
              <w:t xml:space="preserve"> car to come and pick me up.  </w:t>
            </w:r>
          </w:p>
        </w:tc>
      </w:tr>
    </w:tbl>
    <w:p w:rsidR="00735ED4" w:rsidRPr="00735ED4" w:rsidRDefault="00735ED4" w:rsidP="00A913A7">
      <w:pPr>
        <w:rPr>
          <w:rFonts w:ascii="Garamond" w:hAnsi="Garamond"/>
          <w:sz w:val="24"/>
          <w:szCs w:val="24"/>
        </w:rPr>
      </w:pPr>
    </w:p>
    <w:p w:rsidR="00E52E84" w:rsidRPr="00814724" w:rsidRDefault="009E3E0E">
      <w:pPr>
        <w:rPr>
          <w:rFonts w:ascii="Garamond" w:hAnsi="Garamond"/>
          <w:sz w:val="24"/>
          <w:szCs w:val="24"/>
        </w:rPr>
      </w:pPr>
    </w:p>
    <w:p w:rsidR="00A05904" w:rsidRDefault="004063B4">
      <w:pPr>
        <w:spacing w:after="160" w:line="259" w:lineRule="auto"/>
        <w:rPr>
          <w:rStyle w:val="Strong"/>
          <w:rFonts w:ascii="Garamond" w:hAnsi="Garamond"/>
          <w:sz w:val="24"/>
          <w:szCs w:val="24"/>
        </w:rPr>
      </w:pPr>
      <w:r>
        <w:rPr>
          <w:rStyle w:val="Strong"/>
          <w:rFonts w:ascii="Garamond" w:hAnsi="Garamond"/>
          <w:sz w:val="24"/>
          <w:szCs w:val="24"/>
        </w:rPr>
        <w:t>Just for fun:</w:t>
      </w:r>
    </w:p>
    <w:p w:rsidR="004063B4" w:rsidRDefault="00814724">
      <w:pPr>
        <w:rPr>
          <w:rFonts w:ascii="Garamond" w:hAnsi="Garamond"/>
          <w:sz w:val="24"/>
          <w:szCs w:val="24"/>
        </w:rPr>
        <w:sectPr w:rsidR="004063B4" w:rsidSect="00814724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814724">
        <w:rPr>
          <w:rStyle w:val="Strong"/>
          <w:rFonts w:ascii="Garamond" w:hAnsi="Garamond"/>
          <w:sz w:val="24"/>
          <w:szCs w:val="24"/>
        </w:rPr>
        <w:t>Grammar in Rhyme: The Nine Parts of Speech</w:t>
      </w:r>
      <w:r w:rsidRPr="00814724">
        <w:rPr>
          <w:rFonts w:ascii="Garamond" w:hAnsi="Garamond"/>
          <w:sz w:val="24"/>
          <w:szCs w:val="24"/>
        </w:rPr>
        <w:br/>
      </w:r>
    </w:p>
    <w:p w:rsidR="004063B4" w:rsidRDefault="00814724">
      <w:pPr>
        <w:rPr>
          <w:rFonts w:ascii="Garamond" w:hAnsi="Garamond"/>
          <w:sz w:val="24"/>
          <w:szCs w:val="24"/>
        </w:rPr>
      </w:pPr>
      <w:r w:rsidRPr="00814724">
        <w:rPr>
          <w:rFonts w:ascii="Garamond" w:hAnsi="Garamond"/>
          <w:sz w:val="24"/>
          <w:szCs w:val="24"/>
        </w:rPr>
        <w:lastRenderedPageBreak/>
        <w:t>Three little words you often see</w:t>
      </w:r>
      <w:r w:rsidRPr="00814724">
        <w:rPr>
          <w:rFonts w:ascii="Garamond" w:hAnsi="Garamond"/>
          <w:sz w:val="24"/>
          <w:szCs w:val="24"/>
        </w:rPr>
        <w:br/>
        <w:t xml:space="preserve">Are articles </w:t>
      </w:r>
      <w:r w:rsidRPr="00814724">
        <w:rPr>
          <w:rStyle w:val="Emphasis"/>
          <w:rFonts w:ascii="Garamond" w:hAnsi="Garamond"/>
          <w:sz w:val="24"/>
          <w:szCs w:val="24"/>
        </w:rPr>
        <w:t>a, an</w:t>
      </w:r>
      <w:r w:rsidRPr="00814724">
        <w:rPr>
          <w:rFonts w:ascii="Garamond" w:hAnsi="Garamond"/>
          <w:sz w:val="24"/>
          <w:szCs w:val="24"/>
        </w:rPr>
        <w:t xml:space="preserve">, and </w:t>
      </w:r>
      <w:r w:rsidRPr="00814724">
        <w:rPr>
          <w:rStyle w:val="Emphasis"/>
          <w:rFonts w:ascii="Garamond" w:hAnsi="Garamond"/>
          <w:sz w:val="24"/>
          <w:szCs w:val="24"/>
        </w:rPr>
        <w:t>the</w:t>
      </w:r>
      <w:r w:rsidRPr="00814724">
        <w:rPr>
          <w:rFonts w:ascii="Garamond" w:hAnsi="Garamond"/>
          <w:sz w:val="24"/>
          <w:szCs w:val="24"/>
        </w:rPr>
        <w:t>.</w:t>
      </w:r>
      <w:r w:rsidRPr="00814724">
        <w:rPr>
          <w:rFonts w:ascii="Garamond" w:hAnsi="Garamond"/>
          <w:sz w:val="24"/>
          <w:szCs w:val="24"/>
        </w:rPr>
        <w:br/>
      </w:r>
      <w:r w:rsidRPr="00814724">
        <w:rPr>
          <w:rFonts w:ascii="Garamond" w:hAnsi="Garamond"/>
          <w:sz w:val="24"/>
          <w:szCs w:val="24"/>
        </w:rPr>
        <w:br/>
        <w:t>A noun is the name of anything</w:t>
      </w:r>
      <w:proofErr w:type="gramStart"/>
      <w:r w:rsidRPr="00814724">
        <w:rPr>
          <w:rFonts w:ascii="Garamond" w:hAnsi="Garamond"/>
          <w:sz w:val="24"/>
          <w:szCs w:val="24"/>
        </w:rPr>
        <w:t>,</w:t>
      </w:r>
      <w:proofErr w:type="gramEnd"/>
      <w:r w:rsidRPr="00814724">
        <w:rPr>
          <w:rFonts w:ascii="Garamond" w:hAnsi="Garamond"/>
          <w:sz w:val="24"/>
          <w:szCs w:val="24"/>
        </w:rPr>
        <w:br/>
        <w:t xml:space="preserve">As </w:t>
      </w:r>
      <w:r w:rsidRPr="00814724">
        <w:rPr>
          <w:rStyle w:val="Emphasis"/>
          <w:rFonts w:ascii="Garamond" w:hAnsi="Garamond"/>
          <w:sz w:val="24"/>
          <w:szCs w:val="24"/>
        </w:rPr>
        <w:t>school</w:t>
      </w:r>
      <w:r w:rsidRPr="00814724">
        <w:rPr>
          <w:rFonts w:ascii="Garamond" w:hAnsi="Garamond"/>
          <w:sz w:val="24"/>
          <w:szCs w:val="24"/>
        </w:rPr>
        <w:t xml:space="preserve"> or </w:t>
      </w:r>
      <w:r w:rsidRPr="00814724">
        <w:rPr>
          <w:rStyle w:val="Emphasis"/>
          <w:rFonts w:ascii="Garamond" w:hAnsi="Garamond"/>
          <w:sz w:val="24"/>
          <w:szCs w:val="24"/>
        </w:rPr>
        <w:t>garden</w:t>
      </w:r>
      <w:r w:rsidRPr="00814724">
        <w:rPr>
          <w:rFonts w:ascii="Garamond" w:hAnsi="Garamond"/>
          <w:sz w:val="24"/>
          <w:szCs w:val="24"/>
        </w:rPr>
        <w:t xml:space="preserve">, </w:t>
      </w:r>
      <w:r w:rsidRPr="00814724">
        <w:rPr>
          <w:rStyle w:val="Emphasis"/>
          <w:rFonts w:ascii="Garamond" w:hAnsi="Garamond"/>
          <w:sz w:val="24"/>
          <w:szCs w:val="24"/>
        </w:rPr>
        <w:t>hoop</w:t>
      </w:r>
      <w:r w:rsidRPr="00814724">
        <w:rPr>
          <w:rFonts w:ascii="Garamond" w:hAnsi="Garamond"/>
          <w:sz w:val="24"/>
          <w:szCs w:val="24"/>
        </w:rPr>
        <w:t xml:space="preserve"> or </w:t>
      </w:r>
      <w:r w:rsidRPr="00814724">
        <w:rPr>
          <w:rStyle w:val="Emphasis"/>
          <w:rFonts w:ascii="Garamond" w:hAnsi="Garamond"/>
          <w:sz w:val="24"/>
          <w:szCs w:val="24"/>
        </w:rPr>
        <w:t>swing</w:t>
      </w:r>
      <w:r w:rsidRPr="00814724">
        <w:rPr>
          <w:rFonts w:ascii="Garamond" w:hAnsi="Garamond"/>
          <w:sz w:val="24"/>
          <w:szCs w:val="24"/>
        </w:rPr>
        <w:t>.</w:t>
      </w:r>
      <w:r w:rsidRPr="00814724">
        <w:rPr>
          <w:rFonts w:ascii="Garamond" w:hAnsi="Garamond"/>
          <w:sz w:val="24"/>
          <w:szCs w:val="24"/>
        </w:rPr>
        <w:br/>
      </w:r>
      <w:r w:rsidRPr="00814724">
        <w:rPr>
          <w:rFonts w:ascii="Garamond" w:hAnsi="Garamond"/>
          <w:sz w:val="24"/>
          <w:szCs w:val="24"/>
        </w:rPr>
        <w:br/>
        <w:t>Adjectives tell the kind of noun</w:t>
      </w:r>
      <w:proofErr w:type="gramStart"/>
      <w:r w:rsidRPr="00814724">
        <w:rPr>
          <w:rFonts w:ascii="Garamond" w:hAnsi="Garamond"/>
          <w:sz w:val="24"/>
          <w:szCs w:val="24"/>
        </w:rPr>
        <w:t>,</w:t>
      </w:r>
      <w:proofErr w:type="gramEnd"/>
      <w:r w:rsidRPr="00814724">
        <w:rPr>
          <w:rFonts w:ascii="Garamond" w:hAnsi="Garamond"/>
          <w:sz w:val="24"/>
          <w:szCs w:val="24"/>
        </w:rPr>
        <w:br/>
        <w:t xml:space="preserve">As </w:t>
      </w:r>
      <w:r w:rsidRPr="00814724">
        <w:rPr>
          <w:rStyle w:val="Emphasis"/>
          <w:rFonts w:ascii="Garamond" w:hAnsi="Garamond"/>
          <w:sz w:val="24"/>
          <w:szCs w:val="24"/>
        </w:rPr>
        <w:t>great, small, pretty, white</w:t>
      </w:r>
      <w:r w:rsidRPr="00814724">
        <w:rPr>
          <w:rFonts w:ascii="Garamond" w:hAnsi="Garamond"/>
          <w:sz w:val="24"/>
          <w:szCs w:val="24"/>
        </w:rPr>
        <w:t xml:space="preserve">, or </w:t>
      </w:r>
      <w:r w:rsidRPr="00814724">
        <w:rPr>
          <w:rStyle w:val="Emphasis"/>
          <w:rFonts w:ascii="Garamond" w:hAnsi="Garamond"/>
          <w:sz w:val="24"/>
          <w:szCs w:val="24"/>
        </w:rPr>
        <w:t>brown</w:t>
      </w:r>
      <w:r w:rsidRPr="00814724">
        <w:rPr>
          <w:rFonts w:ascii="Garamond" w:hAnsi="Garamond"/>
          <w:sz w:val="24"/>
          <w:szCs w:val="24"/>
        </w:rPr>
        <w:t>.</w:t>
      </w:r>
      <w:r w:rsidRPr="00814724">
        <w:rPr>
          <w:rFonts w:ascii="Garamond" w:hAnsi="Garamond"/>
          <w:sz w:val="24"/>
          <w:szCs w:val="24"/>
        </w:rPr>
        <w:br/>
      </w:r>
      <w:r w:rsidRPr="00814724">
        <w:rPr>
          <w:rFonts w:ascii="Garamond" w:hAnsi="Garamond"/>
          <w:sz w:val="24"/>
          <w:szCs w:val="24"/>
        </w:rPr>
        <w:br/>
        <w:t>Instead of nouns, the pronouns stand</w:t>
      </w:r>
      <w:proofErr w:type="gramStart"/>
      <w:r w:rsidRPr="00814724">
        <w:rPr>
          <w:rFonts w:ascii="Garamond" w:hAnsi="Garamond"/>
          <w:sz w:val="24"/>
          <w:szCs w:val="24"/>
        </w:rPr>
        <w:t>,</w:t>
      </w:r>
      <w:proofErr w:type="gramEnd"/>
      <w:r w:rsidRPr="00814724">
        <w:rPr>
          <w:rFonts w:ascii="Garamond" w:hAnsi="Garamond"/>
          <w:sz w:val="24"/>
          <w:szCs w:val="24"/>
        </w:rPr>
        <w:br/>
      </w:r>
      <w:r w:rsidRPr="00814724">
        <w:rPr>
          <w:rStyle w:val="Emphasis"/>
          <w:rFonts w:ascii="Garamond" w:hAnsi="Garamond"/>
          <w:sz w:val="24"/>
          <w:szCs w:val="24"/>
        </w:rPr>
        <w:t>Her</w:t>
      </w:r>
      <w:r w:rsidRPr="00814724">
        <w:rPr>
          <w:rFonts w:ascii="Garamond" w:hAnsi="Garamond"/>
          <w:sz w:val="24"/>
          <w:szCs w:val="24"/>
        </w:rPr>
        <w:t xml:space="preserve"> head, </w:t>
      </w:r>
      <w:r w:rsidRPr="00814724">
        <w:rPr>
          <w:rStyle w:val="Emphasis"/>
          <w:rFonts w:ascii="Garamond" w:hAnsi="Garamond"/>
          <w:sz w:val="24"/>
          <w:szCs w:val="24"/>
        </w:rPr>
        <w:t>his</w:t>
      </w:r>
      <w:r w:rsidRPr="00814724">
        <w:rPr>
          <w:rFonts w:ascii="Garamond" w:hAnsi="Garamond"/>
          <w:sz w:val="24"/>
          <w:szCs w:val="24"/>
        </w:rPr>
        <w:t xml:space="preserve"> face, </w:t>
      </w:r>
      <w:r w:rsidRPr="00814724">
        <w:rPr>
          <w:rStyle w:val="Emphasis"/>
          <w:rFonts w:ascii="Garamond" w:hAnsi="Garamond"/>
          <w:sz w:val="24"/>
          <w:szCs w:val="24"/>
        </w:rPr>
        <w:t>your</w:t>
      </w:r>
      <w:r w:rsidRPr="00814724">
        <w:rPr>
          <w:rFonts w:ascii="Garamond" w:hAnsi="Garamond"/>
          <w:sz w:val="24"/>
          <w:szCs w:val="24"/>
        </w:rPr>
        <w:t xml:space="preserve"> arm, </w:t>
      </w:r>
      <w:r w:rsidRPr="00814724">
        <w:rPr>
          <w:rStyle w:val="Emphasis"/>
          <w:rFonts w:ascii="Garamond" w:hAnsi="Garamond"/>
          <w:sz w:val="24"/>
          <w:szCs w:val="24"/>
        </w:rPr>
        <w:t>my</w:t>
      </w:r>
      <w:r w:rsidRPr="00814724">
        <w:rPr>
          <w:rFonts w:ascii="Garamond" w:hAnsi="Garamond"/>
          <w:sz w:val="24"/>
          <w:szCs w:val="24"/>
        </w:rPr>
        <w:t xml:space="preserve"> hand.</w:t>
      </w:r>
      <w:r w:rsidRPr="00814724">
        <w:rPr>
          <w:rFonts w:ascii="Garamond" w:hAnsi="Garamond"/>
          <w:sz w:val="24"/>
          <w:szCs w:val="24"/>
        </w:rPr>
        <w:br/>
      </w:r>
      <w:r w:rsidRPr="00814724">
        <w:rPr>
          <w:rFonts w:ascii="Garamond" w:hAnsi="Garamond"/>
          <w:sz w:val="24"/>
          <w:szCs w:val="24"/>
        </w:rPr>
        <w:br/>
        <w:t>Verbs tell of something being done--</w:t>
      </w:r>
      <w:r w:rsidRPr="00814724">
        <w:rPr>
          <w:rFonts w:ascii="Garamond" w:hAnsi="Garamond"/>
          <w:sz w:val="24"/>
          <w:szCs w:val="24"/>
        </w:rPr>
        <w:br/>
        <w:t xml:space="preserve">To </w:t>
      </w:r>
      <w:r w:rsidRPr="00814724">
        <w:rPr>
          <w:rStyle w:val="Emphasis"/>
          <w:rFonts w:ascii="Garamond" w:hAnsi="Garamond"/>
          <w:sz w:val="24"/>
          <w:szCs w:val="24"/>
        </w:rPr>
        <w:t>read, count, laugh, sing, jump,</w:t>
      </w:r>
      <w:r w:rsidRPr="00814724">
        <w:rPr>
          <w:rFonts w:ascii="Garamond" w:hAnsi="Garamond"/>
          <w:sz w:val="24"/>
          <w:szCs w:val="24"/>
        </w:rPr>
        <w:t xml:space="preserve"> or </w:t>
      </w:r>
      <w:r w:rsidRPr="00814724">
        <w:rPr>
          <w:rStyle w:val="Emphasis"/>
          <w:rFonts w:ascii="Garamond" w:hAnsi="Garamond"/>
          <w:sz w:val="24"/>
          <w:szCs w:val="24"/>
        </w:rPr>
        <w:t>run</w:t>
      </w:r>
      <w:r w:rsidRPr="00814724">
        <w:rPr>
          <w:rFonts w:ascii="Garamond" w:hAnsi="Garamond"/>
          <w:sz w:val="24"/>
          <w:szCs w:val="24"/>
        </w:rPr>
        <w:t>.</w:t>
      </w:r>
      <w:r w:rsidRPr="00814724">
        <w:rPr>
          <w:rFonts w:ascii="Garamond" w:hAnsi="Garamond"/>
          <w:sz w:val="24"/>
          <w:szCs w:val="24"/>
        </w:rPr>
        <w:br/>
      </w:r>
      <w:r w:rsidRPr="00814724">
        <w:rPr>
          <w:rFonts w:ascii="Garamond" w:hAnsi="Garamond"/>
          <w:sz w:val="24"/>
          <w:szCs w:val="24"/>
        </w:rPr>
        <w:br/>
        <w:t>How things are done the adverbs tell,</w:t>
      </w:r>
      <w:r w:rsidRPr="00814724">
        <w:rPr>
          <w:rFonts w:ascii="Garamond" w:hAnsi="Garamond"/>
          <w:sz w:val="24"/>
          <w:szCs w:val="24"/>
        </w:rPr>
        <w:br/>
      </w:r>
    </w:p>
    <w:p w:rsidR="004063B4" w:rsidRDefault="004063B4">
      <w:pPr>
        <w:rPr>
          <w:rFonts w:ascii="Garamond" w:hAnsi="Garamond"/>
          <w:sz w:val="24"/>
          <w:szCs w:val="24"/>
        </w:rPr>
      </w:pPr>
    </w:p>
    <w:p w:rsidR="004063B4" w:rsidRDefault="00814724">
      <w:pPr>
        <w:rPr>
          <w:rFonts w:ascii="Garamond" w:hAnsi="Garamond"/>
          <w:sz w:val="24"/>
          <w:szCs w:val="24"/>
        </w:rPr>
      </w:pPr>
      <w:r w:rsidRPr="00814724">
        <w:rPr>
          <w:rFonts w:ascii="Garamond" w:hAnsi="Garamond"/>
          <w:sz w:val="24"/>
          <w:szCs w:val="24"/>
        </w:rPr>
        <w:t xml:space="preserve">As </w:t>
      </w:r>
      <w:r w:rsidRPr="00814724">
        <w:rPr>
          <w:rStyle w:val="Emphasis"/>
          <w:rFonts w:ascii="Garamond" w:hAnsi="Garamond"/>
          <w:sz w:val="24"/>
          <w:szCs w:val="24"/>
        </w:rPr>
        <w:t>slowly, quickly, ill</w:t>
      </w:r>
      <w:r w:rsidRPr="00814724">
        <w:rPr>
          <w:rFonts w:ascii="Garamond" w:hAnsi="Garamond"/>
          <w:sz w:val="24"/>
          <w:szCs w:val="24"/>
        </w:rPr>
        <w:t xml:space="preserve">, or </w:t>
      </w:r>
      <w:r w:rsidRPr="00814724">
        <w:rPr>
          <w:rStyle w:val="Emphasis"/>
          <w:rFonts w:ascii="Garamond" w:hAnsi="Garamond"/>
          <w:sz w:val="24"/>
          <w:szCs w:val="24"/>
        </w:rPr>
        <w:t>well</w:t>
      </w:r>
      <w:r w:rsidRPr="00814724">
        <w:rPr>
          <w:rFonts w:ascii="Garamond" w:hAnsi="Garamond"/>
          <w:sz w:val="24"/>
          <w:szCs w:val="24"/>
        </w:rPr>
        <w:t>.</w:t>
      </w:r>
      <w:r w:rsidRPr="00814724">
        <w:rPr>
          <w:rFonts w:ascii="Garamond" w:hAnsi="Garamond"/>
          <w:sz w:val="24"/>
          <w:szCs w:val="24"/>
        </w:rPr>
        <w:br/>
      </w:r>
      <w:r w:rsidRPr="00814724">
        <w:rPr>
          <w:rFonts w:ascii="Garamond" w:hAnsi="Garamond"/>
          <w:sz w:val="24"/>
          <w:szCs w:val="24"/>
        </w:rPr>
        <w:br/>
        <w:t>Conjunctions join the words together--</w:t>
      </w:r>
      <w:r w:rsidRPr="00814724">
        <w:rPr>
          <w:rFonts w:ascii="Garamond" w:hAnsi="Garamond"/>
          <w:sz w:val="24"/>
          <w:szCs w:val="24"/>
        </w:rPr>
        <w:br/>
        <w:t xml:space="preserve">As men </w:t>
      </w:r>
      <w:r w:rsidRPr="00814724">
        <w:rPr>
          <w:rStyle w:val="Emphasis"/>
          <w:rFonts w:ascii="Garamond" w:hAnsi="Garamond"/>
          <w:sz w:val="24"/>
          <w:szCs w:val="24"/>
        </w:rPr>
        <w:t>and</w:t>
      </w:r>
      <w:r w:rsidRPr="00814724">
        <w:rPr>
          <w:rFonts w:ascii="Garamond" w:hAnsi="Garamond"/>
          <w:sz w:val="24"/>
          <w:szCs w:val="24"/>
        </w:rPr>
        <w:t xml:space="preserve"> women, wind </w:t>
      </w:r>
      <w:r w:rsidRPr="00814724">
        <w:rPr>
          <w:rStyle w:val="Emphasis"/>
          <w:rFonts w:ascii="Garamond" w:hAnsi="Garamond"/>
          <w:sz w:val="24"/>
          <w:szCs w:val="24"/>
        </w:rPr>
        <w:t>or</w:t>
      </w:r>
      <w:r w:rsidRPr="00814724">
        <w:rPr>
          <w:rFonts w:ascii="Garamond" w:hAnsi="Garamond"/>
          <w:sz w:val="24"/>
          <w:szCs w:val="24"/>
        </w:rPr>
        <w:t xml:space="preserve"> weather.</w:t>
      </w:r>
      <w:r w:rsidRPr="00814724">
        <w:rPr>
          <w:rFonts w:ascii="Garamond" w:hAnsi="Garamond"/>
          <w:sz w:val="24"/>
          <w:szCs w:val="24"/>
        </w:rPr>
        <w:br/>
      </w:r>
      <w:r w:rsidRPr="00814724">
        <w:rPr>
          <w:rFonts w:ascii="Garamond" w:hAnsi="Garamond"/>
          <w:sz w:val="24"/>
          <w:szCs w:val="24"/>
        </w:rPr>
        <w:br/>
        <w:t>The preposition stands before</w:t>
      </w:r>
      <w:r w:rsidRPr="00814724">
        <w:rPr>
          <w:rFonts w:ascii="Garamond" w:hAnsi="Garamond"/>
          <w:sz w:val="24"/>
          <w:szCs w:val="24"/>
        </w:rPr>
        <w:br/>
      </w:r>
      <w:proofErr w:type="gramStart"/>
      <w:r w:rsidRPr="00814724">
        <w:rPr>
          <w:rFonts w:ascii="Garamond" w:hAnsi="Garamond"/>
          <w:sz w:val="24"/>
          <w:szCs w:val="24"/>
        </w:rPr>
        <w:t>A</w:t>
      </w:r>
      <w:proofErr w:type="gramEnd"/>
      <w:r w:rsidRPr="00814724">
        <w:rPr>
          <w:rFonts w:ascii="Garamond" w:hAnsi="Garamond"/>
          <w:sz w:val="24"/>
          <w:szCs w:val="24"/>
        </w:rPr>
        <w:t xml:space="preserve"> noun, as </w:t>
      </w:r>
      <w:r w:rsidRPr="00814724">
        <w:rPr>
          <w:rStyle w:val="Emphasis"/>
          <w:rFonts w:ascii="Garamond" w:hAnsi="Garamond"/>
          <w:sz w:val="24"/>
          <w:szCs w:val="24"/>
        </w:rPr>
        <w:t>in</w:t>
      </w:r>
      <w:r w:rsidRPr="00814724">
        <w:rPr>
          <w:rFonts w:ascii="Garamond" w:hAnsi="Garamond"/>
          <w:sz w:val="24"/>
          <w:szCs w:val="24"/>
        </w:rPr>
        <w:t xml:space="preserve"> or </w:t>
      </w:r>
      <w:r w:rsidRPr="00814724">
        <w:rPr>
          <w:rStyle w:val="Emphasis"/>
          <w:rFonts w:ascii="Garamond" w:hAnsi="Garamond"/>
          <w:sz w:val="24"/>
          <w:szCs w:val="24"/>
        </w:rPr>
        <w:t>through</w:t>
      </w:r>
      <w:r w:rsidRPr="00814724">
        <w:rPr>
          <w:rFonts w:ascii="Garamond" w:hAnsi="Garamond"/>
          <w:sz w:val="24"/>
          <w:szCs w:val="24"/>
        </w:rPr>
        <w:t xml:space="preserve"> a door.</w:t>
      </w:r>
      <w:r w:rsidRPr="00814724">
        <w:rPr>
          <w:rFonts w:ascii="Garamond" w:hAnsi="Garamond"/>
          <w:sz w:val="24"/>
          <w:szCs w:val="24"/>
        </w:rPr>
        <w:br/>
      </w:r>
      <w:r w:rsidRPr="00814724">
        <w:rPr>
          <w:rFonts w:ascii="Garamond" w:hAnsi="Garamond"/>
          <w:sz w:val="24"/>
          <w:szCs w:val="24"/>
        </w:rPr>
        <w:br/>
        <w:t>The interjection shows surprise</w:t>
      </w:r>
      <w:proofErr w:type="gramStart"/>
      <w:r w:rsidRPr="00814724">
        <w:rPr>
          <w:rFonts w:ascii="Garamond" w:hAnsi="Garamond"/>
          <w:sz w:val="24"/>
          <w:szCs w:val="24"/>
        </w:rPr>
        <w:t>,</w:t>
      </w:r>
      <w:proofErr w:type="gramEnd"/>
      <w:r w:rsidRPr="00814724">
        <w:rPr>
          <w:rFonts w:ascii="Garamond" w:hAnsi="Garamond"/>
          <w:sz w:val="24"/>
          <w:szCs w:val="24"/>
        </w:rPr>
        <w:br/>
        <w:t xml:space="preserve">As </w:t>
      </w:r>
      <w:r w:rsidRPr="00814724">
        <w:rPr>
          <w:rStyle w:val="Emphasis"/>
          <w:rFonts w:ascii="Garamond" w:hAnsi="Garamond"/>
          <w:sz w:val="24"/>
          <w:szCs w:val="24"/>
        </w:rPr>
        <w:t>Oh!</w:t>
      </w:r>
      <w:r w:rsidRPr="00814724">
        <w:rPr>
          <w:rFonts w:ascii="Garamond" w:hAnsi="Garamond"/>
          <w:sz w:val="24"/>
          <w:szCs w:val="24"/>
        </w:rPr>
        <w:t xml:space="preserve"> </w:t>
      </w:r>
      <w:proofErr w:type="gramStart"/>
      <w:r w:rsidRPr="00814724">
        <w:rPr>
          <w:rFonts w:ascii="Garamond" w:hAnsi="Garamond"/>
          <w:sz w:val="24"/>
          <w:szCs w:val="24"/>
        </w:rPr>
        <w:t>how</w:t>
      </w:r>
      <w:proofErr w:type="gramEnd"/>
      <w:r w:rsidRPr="00814724">
        <w:rPr>
          <w:rFonts w:ascii="Garamond" w:hAnsi="Garamond"/>
          <w:sz w:val="24"/>
          <w:szCs w:val="24"/>
        </w:rPr>
        <w:t xml:space="preserve"> pretty! </w:t>
      </w:r>
      <w:r w:rsidRPr="00814724">
        <w:rPr>
          <w:rStyle w:val="Emphasis"/>
          <w:rFonts w:ascii="Garamond" w:hAnsi="Garamond"/>
          <w:sz w:val="24"/>
          <w:szCs w:val="24"/>
        </w:rPr>
        <w:t>Ah!</w:t>
      </w:r>
      <w:r w:rsidRPr="00814724">
        <w:rPr>
          <w:rFonts w:ascii="Garamond" w:hAnsi="Garamond"/>
          <w:sz w:val="24"/>
          <w:szCs w:val="24"/>
        </w:rPr>
        <w:t xml:space="preserve"> How wise!</w:t>
      </w:r>
      <w:r w:rsidRPr="00814724">
        <w:rPr>
          <w:rFonts w:ascii="Garamond" w:hAnsi="Garamond"/>
          <w:sz w:val="24"/>
          <w:szCs w:val="24"/>
        </w:rPr>
        <w:br/>
      </w:r>
      <w:r w:rsidRPr="00814724">
        <w:rPr>
          <w:rFonts w:ascii="Garamond" w:hAnsi="Garamond"/>
          <w:sz w:val="24"/>
          <w:szCs w:val="24"/>
        </w:rPr>
        <w:br/>
        <w:t>The whole are called nine parts of speech</w:t>
      </w:r>
      <w:proofErr w:type="gramStart"/>
      <w:r w:rsidRPr="00814724">
        <w:rPr>
          <w:rFonts w:ascii="Garamond" w:hAnsi="Garamond"/>
          <w:sz w:val="24"/>
          <w:szCs w:val="24"/>
        </w:rPr>
        <w:t>,</w:t>
      </w:r>
      <w:proofErr w:type="gramEnd"/>
      <w:r w:rsidRPr="00814724">
        <w:rPr>
          <w:rFonts w:ascii="Garamond" w:hAnsi="Garamond"/>
          <w:sz w:val="24"/>
          <w:szCs w:val="24"/>
        </w:rPr>
        <w:br/>
        <w:t>Which reading, writing, speaking teach.</w:t>
      </w:r>
    </w:p>
    <w:p w:rsidR="00814724" w:rsidRPr="00814724" w:rsidRDefault="00814724">
      <w:pPr>
        <w:rPr>
          <w:rFonts w:ascii="Garamond" w:hAnsi="Garamond"/>
          <w:sz w:val="24"/>
          <w:szCs w:val="24"/>
        </w:rPr>
      </w:pPr>
      <w:r w:rsidRPr="00814724">
        <w:rPr>
          <w:rFonts w:ascii="Garamond" w:hAnsi="Garamond"/>
          <w:sz w:val="24"/>
          <w:szCs w:val="24"/>
        </w:rPr>
        <w:br/>
        <w:t>(</w:t>
      </w:r>
      <w:r w:rsidRPr="00814724">
        <w:rPr>
          <w:rStyle w:val="Emphasis"/>
          <w:rFonts w:ascii="Garamond" w:hAnsi="Garamond"/>
          <w:sz w:val="24"/>
          <w:szCs w:val="24"/>
        </w:rPr>
        <w:t xml:space="preserve">The Home Book </w:t>
      </w:r>
      <w:proofErr w:type="gramStart"/>
      <w:r w:rsidRPr="00814724">
        <w:rPr>
          <w:rStyle w:val="Emphasis"/>
          <w:rFonts w:ascii="Garamond" w:hAnsi="Garamond"/>
          <w:sz w:val="24"/>
          <w:szCs w:val="24"/>
        </w:rPr>
        <w:t>Of</w:t>
      </w:r>
      <w:proofErr w:type="gramEnd"/>
      <w:r w:rsidRPr="00814724">
        <w:rPr>
          <w:rStyle w:val="Emphasis"/>
          <w:rFonts w:ascii="Garamond" w:hAnsi="Garamond"/>
          <w:sz w:val="24"/>
          <w:szCs w:val="24"/>
        </w:rPr>
        <w:t xml:space="preserve"> Verse</w:t>
      </w:r>
      <w:r w:rsidRPr="00814724">
        <w:rPr>
          <w:rFonts w:ascii="Garamond" w:hAnsi="Garamond"/>
          <w:sz w:val="24"/>
          <w:szCs w:val="24"/>
        </w:rPr>
        <w:t>, ed. by Burton Stevenson. Henry Holt, 1915</w:t>
      </w:r>
    </w:p>
    <w:p w:rsidR="004063B4" w:rsidRDefault="004063B4">
      <w:pPr>
        <w:rPr>
          <w:rFonts w:ascii="Garamond" w:hAnsi="Garamond"/>
          <w:sz w:val="24"/>
          <w:szCs w:val="24"/>
        </w:rPr>
        <w:sectPr w:rsidR="004063B4" w:rsidSect="004063B4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814724" w:rsidRPr="00814724" w:rsidRDefault="00814724">
      <w:pPr>
        <w:rPr>
          <w:rFonts w:ascii="Garamond" w:hAnsi="Garamond"/>
          <w:sz w:val="24"/>
          <w:szCs w:val="24"/>
        </w:rPr>
      </w:pPr>
    </w:p>
    <w:sectPr w:rsidR="00814724" w:rsidRPr="00814724" w:rsidSect="004063B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D7F51"/>
    <w:multiLevelType w:val="multilevel"/>
    <w:tmpl w:val="40161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4469A9"/>
    <w:multiLevelType w:val="multilevel"/>
    <w:tmpl w:val="4BFC7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ED3D9A"/>
    <w:multiLevelType w:val="multilevel"/>
    <w:tmpl w:val="E018A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3821BB"/>
    <w:multiLevelType w:val="multilevel"/>
    <w:tmpl w:val="6C6E2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EF0557"/>
    <w:multiLevelType w:val="multilevel"/>
    <w:tmpl w:val="2C0C0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8C4CA4"/>
    <w:multiLevelType w:val="multilevel"/>
    <w:tmpl w:val="0F4E8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200B9C"/>
    <w:multiLevelType w:val="multilevel"/>
    <w:tmpl w:val="3D462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F6A5AB9"/>
    <w:multiLevelType w:val="multilevel"/>
    <w:tmpl w:val="4BFC7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3E9637D"/>
    <w:multiLevelType w:val="hybridMultilevel"/>
    <w:tmpl w:val="1BC0F0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781C99"/>
    <w:multiLevelType w:val="multilevel"/>
    <w:tmpl w:val="A5622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7935E76"/>
    <w:multiLevelType w:val="multilevel"/>
    <w:tmpl w:val="5476C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6F3341A"/>
    <w:multiLevelType w:val="multilevel"/>
    <w:tmpl w:val="F606E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96D3A5E"/>
    <w:multiLevelType w:val="multilevel"/>
    <w:tmpl w:val="E158A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9855CE4"/>
    <w:multiLevelType w:val="multilevel"/>
    <w:tmpl w:val="A922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E0F09DF"/>
    <w:multiLevelType w:val="multilevel"/>
    <w:tmpl w:val="B1AEE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62D6A73"/>
    <w:multiLevelType w:val="multilevel"/>
    <w:tmpl w:val="39A4D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13"/>
  </w:num>
  <w:num w:numId="5">
    <w:abstractNumId w:val="14"/>
  </w:num>
  <w:num w:numId="6">
    <w:abstractNumId w:val="3"/>
  </w:num>
  <w:num w:numId="7">
    <w:abstractNumId w:val="6"/>
  </w:num>
  <w:num w:numId="8">
    <w:abstractNumId w:val="4"/>
  </w:num>
  <w:num w:numId="9">
    <w:abstractNumId w:val="5"/>
  </w:num>
  <w:num w:numId="10">
    <w:abstractNumId w:val="12"/>
  </w:num>
  <w:num w:numId="11">
    <w:abstractNumId w:val="2"/>
  </w:num>
  <w:num w:numId="12">
    <w:abstractNumId w:val="15"/>
  </w:num>
  <w:num w:numId="13">
    <w:abstractNumId w:val="9"/>
  </w:num>
  <w:num w:numId="14">
    <w:abstractNumId w:val="0"/>
  </w:num>
  <w:num w:numId="15">
    <w:abstractNumId w:val="10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3A7"/>
    <w:rsid w:val="000176DB"/>
    <w:rsid w:val="00116396"/>
    <w:rsid w:val="00136710"/>
    <w:rsid w:val="002C5C69"/>
    <w:rsid w:val="004063B4"/>
    <w:rsid w:val="00735ED4"/>
    <w:rsid w:val="00814724"/>
    <w:rsid w:val="00894F31"/>
    <w:rsid w:val="009E3E0E"/>
    <w:rsid w:val="00A05904"/>
    <w:rsid w:val="00A913A7"/>
    <w:rsid w:val="00AD6D42"/>
    <w:rsid w:val="00B27D1F"/>
    <w:rsid w:val="00CB72BC"/>
    <w:rsid w:val="00DC3F95"/>
    <w:rsid w:val="00E7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89A908-B264-4A1D-858B-FE5C77ED4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13A7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116396"/>
    <w:pPr>
      <w:spacing w:after="240"/>
      <w:outlineLvl w:val="1"/>
    </w:pPr>
    <w:rPr>
      <w:rFonts w:ascii="Arial" w:eastAsia="Times New Roman" w:hAnsi="Arial" w:cs="Arial"/>
      <w:b/>
      <w:bCs/>
      <w:color w:val="777779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27F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27F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14724"/>
    <w:rPr>
      <w:b/>
      <w:bCs/>
    </w:rPr>
  </w:style>
  <w:style w:type="character" w:styleId="Emphasis">
    <w:name w:val="Emphasis"/>
    <w:basedOn w:val="DefaultParagraphFont"/>
    <w:uiPriority w:val="20"/>
    <w:qFormat/>
    <w:rsid w:val="0081472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81472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14724"/>
    <w:pPr>
      <w:ind w:left="720"/>
      <w:contextualSpacing/>
    </w:pPr>
  </w:style>
  <w:style w:type="table" w:styleId="TableGrid">
    <w:name w:val="Table Grid"/>
    <w:basedOn w:val="TableNormal"/>
    <w:uiPriority w:val="39"/>
    <w:rsid w:val="00894F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neclick-link">
    <w:name w:val="oneclick-link"/>
    <w:basedOn w:val="DefaultParagraphFont"/>
    <w:rsid w:val="00894F31"/>
  </w:style>
  <w:style w:type="character" w:customStyle="1" w:styleId="dbox-italic1">
    <w:name w:val="dbox-italic1"/>
    <w:basedOn w:val="DefaultParagraphFont"/>
    <w:rsid w:val="00894F31"/>
    <w:rPr>
      <w:i/>
      <w:iCs/>
      <w:vanish w:val="0"/>
      <w:webHidden w:val="0"/>
      <w:specVanish w:val="0"/>
    </w:rPr>
  </w:style>
  <w:style w:type="paragraph" w:styleId="NormalWeb">
    <w:name w:val="Normal (Web)"/>
    <w:basedOn w:val="Normal"/>
    <w:uiPriority w:val="99"/>
    <w:unhideWhenUsed/>
    <w:rsid w:val="00A05904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6396"/>
    <w:rPr>
      <w:rFonts w:ascii="Arial" w:eastAsia="Times New Roman" w:hAnsi="Arial" w:cs="Arial"/>
      <w:b/>
      <w:bCs/>
      <w:color w:val="777779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27F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27F1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3E0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E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39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11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5223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10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53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294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771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371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6581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590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54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07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92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6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93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2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88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88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407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1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43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668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40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860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79124">
          <w:marLeft w:val="0"/>
          <w:marRight w:val="0"/>
          <w:marTop w:val="180"/>
          <w:marBottom w:val="18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67406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520091">
                  <w:marLeft w:val="2700"/>
                  <w:marRight w:val="27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967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30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rammar.about.com/od/tz/g/verbterm.ht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grammar.about.com/od/ab/g/adjecterm.htm" TargetMode="External"/><Relationship Id="rId12" Type="http://schemas.openxmlformats.org/officeDocument/2006/relationships/hyperlink" Target="http://grammar.about.com/od/il/g/interjecterm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rammar.about.com/od/pq/g/pronounterm.htm" TargetMode="External"/><Relationship Id="rId11" Type="http://schemas.openxmlformats.org/officeDocument/2006/relationships/hyperlink" Target="http://grammar.about.com/od/c/g/conjuncterm.htm" TargetMode="External"/><Relationship Id="rId5" Type="http://schemas.openxmlformats.org/officeDocument/2006/relationships/hyperlink" Target="http://grammar.about.com/od/mo/g/nounterm.htm" TargetMode="External"/><Relationship Id="rId10" Type="http://schemas.openxmlformats.org/officeDocument/2006/relationships/hyperlink" Target="http://grammar.about.com/od/pq/g/prepositerm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grammar.about.com/od/ab/g/adverbterm.ht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937</Words>
  <Characters>5342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6267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Carranza, Christine A</dc:creator>
  <cp:keywords/>
  <dc:description/>
  <cp:lastModifiedBy>Chapman, Elizabeth M</cp:lastModifiedBy>
  <cp:revision>2</cp:revision>
  <cp:lastPrinted>2015-04-13T15:22:00Z</cp:lastPrinted>
  <dcterms:created xsi:type="dcterms:W3CDTF">2015-04-14T16:48:00Z</dcterms:created>
  <dcterms:modified xsi:type="dcterms:W3CDTF">2015-04-14T16:48:00Z</dcterms:modified>
</cp:coreProperties>
</file>