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6B16" w:rsidRDefault="0013215B" w:rsidP="0013215B">
      <w:pPr>
        <w:spacing w:after="0"/>
        <w:jc w:val="center"/>
        <w:rPr>
          <w:rFonts w:ascii="Garamond" w:hAnsi="Garamond"/>
        </w:rPr>
      </w:pPr>
      <w:r w:rsidRPr="0013215B">
        <w:rPr>
          <w:rFonts w:ascii="Garamond" w:hAnsi="Garamond"/>
          <w:sz w:val="36"/>
          <w:szCs w:val="36"/>
        </w:rPr>
        <w:t>Labyrinth Warm-Up</w:t>
      </w:r>
    </w:p>
    <w:p w:rsidR="0013215B" w:rsidRDefault="0013215B" w:rsidP="0013215B">
      <w:pPr>
        <w:spacing w:after="0"/>
        <w:jc w:val="center"/>
        <w:rPr>
          <w:rFonts w:ascii="Garamond" w:hAnsi="Garamond"/>
        </w:rPr>
      </w:pPr>
    </w:p>
    <w:p w:rsidR="0013215B" w:rsidRDefault="0013215B" w:rsidP="0013215B">
      <w:pPr>
        <w:spacing w:after="0"/>
        <w:rPr>
          <w:rFonts w:ascii="Garamond" w:hAnsi="Garamond"/>
        </w:rPr>
      </w:pPr>
      <w:r>
        <w:rPr>
          <w:rFonts w:ascii="Garamond" w:hAnsi="Garamond"/>
        </w:rPr>
        <w:t>Look at the following three artifacts:</w:t>
      </w:r>
    </w:p>
    <w:p w:rsidR="0013215B" w:rsidRDefault="0013215B" w:rsidP="0013215B">
      <w:pPr>
        <w:spacing w:after="0"/>
        <w:rPr>
          <w:rFonts w:ascii="Garamond" w:hAnsi="Garamond"/>
        </w:rPr>
      </w:pPr>
    </w:p>
    <w:tbl>
      <w:tblPr>
        <w:tblStyle w:val="TableGrid"/>
        <w:tblW w:w="13843" w:type="dxa"/>
        <w:tblLook w:val="04A0" w:firstRow="1" w:lastRow="0" w:firstColumn="1" w:lastColumn="0" w:noHBand="0" w:noVBand="1"/>
      </w:tblPr>
      <w:tblGrid>
        <w:gridCol w:w="4613"/>
        <w:gridCol w:w="4615"/>
        <w:gridCol w:w="4615"/>
      </w:tblGrid>
      <w:tr w:rsidR="0013215B" w:rsidTr="0013215B">
        <w:trPr>
          <w:trHeight w:val="175"/>
        </w:trPr>
        <w:tc>
          <w:tcPr>
            <w:tcW w:w="4613" w:type="dxa"/>
          </w:tcPr>
          <w:p w:rsidR="0013215B" w:rsidRDefault="0013215B" w:rsidP="0013215B">
            <w:pPr>
              <w:rPr>
                <w:rFonts w:ascii="Garamond" w:hAnsi="Garamond"/>
              </w:rPr>
            </w:pPr>
            <w:r>
              <w:rPr>
                <w:rFonts w:ascii="Garamond" w:hAnsi="Garamond"/>
              </w:rPr>
              <w:t>Artifact #1</w:t>
            </w:r>
          </w:p>
        </w:tc>
        <w:tc>
          <w:tcPr>
            <w:tcW w:w="4615" w:type="dxa"/>
          </w:tcPr>
          <w:p w:rsidR="0013215B" w:rsidRDefault="0013215B" w:rsidP="0013215B">
            <w:pPr>
              <w:rPr>
                <w:rFonts w:ascii="Garamond" w:hAnsi="Garamond"/>
              </w:rPr>
            </w:pPr>
            <w:r>
              <w:rPr>
                <w:rFonts w:ascii="Garamond" w:hAnsi="Garamond"/>
              </w:rPr>
              <w:t>Artifact #2</w:t>
            </w:r>
          </w:p>
        </w:tc>
        <w:tc>
          <w:tcPr>
            <w:tcW w:w="4615" w:type="dxa"/>
          </w:tcPr>
          <w:p w:rsidR="0013215B" w:rsidRDefault="0013215B" w:rsidP="0013215B">
            <w:pPr>
              <w:rPr>
                <w:rFonts w:ascii="Garamond" w:hAnsi="Garamond"/>
              </w:rPr>
            </w:pPr>
            <w:r>
              <w:rPr>
                <w:rFonts w:ascii="Garamond" w:hAnsi="Garamond"/>
              </w:rPr>
              <w:t>Artifact #3</w:t>
            </w:r>
          </w:p>
        </w:tc>
      </w:tr>
      <w:tr w:rsidR="0013215B" w:rsidTr="0013215B">
        <w:trPr>
          <w:trHeight w:val="2712"/>
        </w:trPr>
        <w:tc>
          <w:tcPr>
            <w:tcW w:w="4613" w:type="dxa"/>
          </w:tcPr>
          <w:p w:rsidR="0013215B" w:rsidRDefault="0013215B" w:rsidP="0013215B">
            <w:pPr>
              <w:rPr>
                <w:rFonts w:ascii="Garamond" w:hAnsi="Garamond"/>
              </w:rPr>
            </w:pPr>
          </w:p>
          <w:p w:rsidR="0013215B" w:rsidRPr="0013215B" w:rsidRDefault="0013215B" w:rsidP="0013215B">
            <w:pPr>
              <w:rPr>
                <w:rFonts w:ascii="Garamond" w:hAnsi="Garamond"/>
                <w:b/>
                <w:sz w:val="32"/>
                <w:szCs w:val="32"/>
              </w:rPr>
            </w:pPr>
            <w:r w:rsidRPr="0013215B">
              <w:rPr>
                <w:rFonts w:ascii="Garamond" w:hAnsi="Garamond"/>
                <w:b/>
                <w:sz w:val="32"/>
                <w:szCs w:val="32"/>
              </w:rPr>
              <w:t>symbol</w:t>
            </w:r>
          </w:p>
          <w:p w:rsidR="0013215B" w:rsidRPr="0013215B" w:rsidRDefault="0013215B" w:rsidP="0013215B">
            <w:pPr>
              <w:rPr>
                <w:rFonts w:ascii="Garamond" w:hAnsi="Garamond"/>
              </w:rPr>
            </w:pPr>
          </w:p>
          <w:p w:rsidR="0013215B" w:rsidRDefault="0013215B" w:rsidP="0013215B">
            <w:pPr>
              <w:rPr>
                <w:rFonts w:ascii="Garamond" w:hAnsi="Garamond"/>
              </w:rPr>
            </w:pPr>
            <w:r>
              <w:rPr>
                <w:rFonts w:ascii="Garamond" w:hAnsi="Garamond"/>
              </w:rPr>
              <w:t>NOUN</w:t>
            </w:r>
          </w:p>
          <w:p w:rsidR="0013215B" w:rsidRPr="0013215B" w:rsidRDefault="0013215B" w:rsidP="0013215B">
            <w:pPr>
              <w:rPr>
                <w:rFonts w:ascii="Garamond" w:hAnsi="Garamond"/>
              </w:rPr>
            </w:pPr>
          </w:p>
          <w:p w:rsidR="0013215B" w:rsidRDefault="0013215B" w:rsidP="0013215B">
            <w:pPr>
              <w:rPr>
                <w:rFonts w:ascii="Garamond" w:hAnsi="Garamond"/>
              </w:rPr>
            </w:pPr>
            <w:proofErr w:type="gramStart"/>
            <w:r w:rsidRPr="0013215B">
              <w:rPr>
                <w:rFonts w:ascii="Garamond" w:hAnsi="Garamond"/>
              </w:rPr>
              <w:t>a</w:t>
            </w:r>
            <w:proofErr w:type="gramEnd"/>
            <w:r w:rsidRPr="0013215B">
              <w:rPr>
                <w:rFonts w:ascii="Garamond" w:hAnsi="Garamond"/>
              </w:rPr>
              <w:t xml:space="preserve"> thing that represents or stands for something else, especially a material object representing something abstract.</w:t>
            </w:r>
          </w:p>
        </w:tc>
        <w:tc>
          <w:tcPr>
            <w:tcW w:w="4615" w:type="dxa"/>
          </w:tcPr>
          <w:p w:rsidR="0013215B" w:rsidRDefault="0013215B" w:rsidP="0013215B">
            <w:pPr>
              <w:jc w:val="center"/>
              <w:rPr>
                <w:rFonts w:ascii="Garamond" w:hAnsi="Garamond"/>
              </w:rPr>
            </w:pPr>
            <w:r>
              <w:rPr>
                <w:noProof/>
              </w:rPr>
              <w:drawing>
                <wp:inline distT="0" distB="0" distL="0" distR="0" wp14:anchorId="184734A6" wp14:editId="6B086951">
                  <wp:extent cx="2200275" cy="2247666"/>
                  <wp:effectExtent l="0" t="0" r="0" b="635"/>
                  <wp:docPr id="1" name="Picture 1" descr="http://upload.wikimedia.org/wikipedia/commons/1/1c/Labyrinth_1_(from_Nordisk_familjeb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1/1c/Labyrinth_1_(from_Nordisk_familjebok).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15360" cy="2263076"/>
                          </a:xfrm>
                          <a:prstGeom prst="rect">
                            <a:avLst/>
                          </a:prstGeom>
                          <a:noFill/>
                          <a:ln>
                            <a:noFill/>
                          </a:ln>
                        </pic:spPr>
                      </pic:pic>
                    </a:graphicData>
                  </a:graphic>
                </wp:inline>
              </w:drawing>
            </w:r>
          </w:p>
        </w:tc>
        <w:tc>
          <w:tcPr>
            <w:tcW w:w="4615" w:type="dxa"/>
          </w:tcPr>
          <w:p w:rsidR="0013215B" w:rsidRDefault="0013215B" w:rsidP="0013215B">
            <w:pPr>
              <w:rPr>
                <w:rFonts w:ascii="Garamond" w:hAnsi="Garamond"/>
              </w:rPr>
            </w:pPr>
          </w:p>
          <w:p w:rsidR="0013215B" w:rsidRDefault="0013215B" w:rsidP="0013215B">
            <w:pPr>
              <w:rPr>
                <w:rFonts w:ascii="Garamond" w:hAnsi="Garamond"/>
              </w:rPr>
            </w:pPr>
            <w:r>
              <w:rPr>
                <w:rFonts w:ascii="Garamond" w:hAnsi="Garamond"/>
              </w:rPr>
              <w:t>“Unlike a maze, which can have many paths, can be confusing, and has to be logically figured out, a labyrinth has only one path, which can be seen all at once, and leads from the entrance to the center and back out again. The meandering path that takes us to the center becomes a mirror for the spiritual journey and where we are in our lives.”</w:t>
            </w:r>
          </w:p>
          <w:p w:rsidR="0013215B" w:rsidRDefault="0013215B" w:rsidP="0013215B">
            <w:pPr>
              <w:rPr>
                <w:rFonts w:ascii="Garamond" w:hAnsi="Garamond"/>
              </w:rPr>
            </w:pPr>
          </w:p>
          <w:p w:rsidR="0013215B" w:rsidRDefault="0013215B" w:rsidP="0013215B">
            <w:pPr>
              <w:rPr>
                <w:rFonts w:ascii="Garamond" w:hAnsi="Garamond"/>
              </w:rPr>
            </w:pPr>
            <w:r>
              <w:rPr>
                <w:rFonts w:ascii="Garamond" w:hAnsi="Garamond"/>
              </w:rPr>
              <w:t>-The Labyrinth: Archetype of Transformation for Global Healing, by Annette Reynolds</w:t>
            </w:r>
          </w:p>
          <w:p w:rsidR="0013215B" w:rsidRDefault="0013215B" w:rsidP="0013215B">
            <w:pPr>
              <w:rPr>
                <w:rFonts w:ascii="Garamond" w:hAnsi="Garamond"/>
              </w:rPr>
            </w:pPr>
          </w:p>
        </w:tc>
      </w:tr>
    </w:tbl>
    <w:p w:rsidR="0013215B" w:rsidRDefault="0013215B" w:rsidP="0013215B">
      <w:pPr>
        <w:spacing w:after="0"/>
        <w:rPr>
          <w:rFonts w:ascii="Garamond" w:hAnsi="Garamond"/>
        </w:rPr>
      </w:pPr>
    </w:p>
    <w:p w:rsidR="0013215B" w:rsidRDefault="0013215B" w:rsidP="0013215B">
      <w:pPr>
        <w:spacing w:after="0"/>
        <w:rPr>
          <w:rFonts w:ascii="Garamond" w:hAnsi="Garamond"/>
        </w:rPr>
      </w:pPr>
    </w:p>
    <w:p w:rsidR="0013215B" w:rsidRDefault="0013215B" w:rsidP="0013215B">
      <w:pPr>
        <w:spacing w:after="0"/>
        <w:rPr>
          <w:rFonts w:ascii="Garamond" w:hAnsi="Garamond"/>
        </w:rPr>
      </w:pPr>
    </w:p>
    <w:p w:rsidR="0013215B" w:rsidRDefault="0013215B" w:rsidP="0013215B">
      <w:pPr>
        <w:spacing w:after="0"/>
        <w:rPr>
          <w:rFonts w:ascii="Garamond" w:hAnsi="Garamond"/>
        </w:rPr>
      </w:pPr>
      <w:r>
        <w:rPr>
          <w:rFonts w:ascii="Garamond" w:hAnsi="Garamond"/>
        </w:rPr>
        <w:t>Based on these artifacts, what do you think labyrinths could often symbolize? (In other words, why do people fine labyrinths interesting?) Answer in complete sentences.</w:t>
      </w:r>
      <w:bookmarkStart w:id="0" w:name="_GoBack"/>
      <w:bookmarkEnd w:id="0"/>
    </w:p>
    <w:p w:rsidR="0013215B" w:rsidRDefault="0013215B" w:rsidP="0013215B">
      <w:pPr>
        <w:spacing w:after="0"/>
        <w:rPr>
          <w:rFonts w:ascii="Garamond" w:hAnsi="Garamond"/>
        </w:rPr>
      </w:pPr>
    </w:p>
    <w:p w:rsidR="0013215B" w:rsidRPr="0013215B" w:rsidRDefault="0013215B" w:rsidP="0013215B">
      <w:pPr>
        <w:spacing w:after="0"/>
        <w:rPr>
          <w:rFonts w:ascii="Garamond" w:hAnsi="Garamond"/>
        </w:rPr>
      </w:pPr>
    </w:p>
    <w:sectPr w:rsidR="0013215B" w:rsidRPr="0013215B" w:rsidSect="0013215B">
      <w:headerReference w:type="default" r:id="rId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215B" w:rsidRDefault="0013215B" w:rsidP="0013215B">
      <w:pPr>
        <w:spacing w:after="0" w:line="240" w:lineRule="auto"/>
      </w:pPr>
      <w:r>
        <w:separator/>
      </w:r>
    </w:p>
  </w:endnote>
  <w:endnote w:type="continuationSeparator" w:id="0">
    <w:p w:rsidR="0013215B" w:rsidRDefault="0013215B" w:rsidP="00132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215B" w:rsidRDefault="0013215B" w:rsidP="0013215B">
      <w:pPr>
        <w:spacing w:after="0" w:line="240" w:lineRule="auto"/>
      </w:pPr>
      <w:r>
        <w:separator/>
      </w:r>
    </w:p>
  </w:footnote>
  <w:footnote w:type="continuationSeparator" w:id="0">
    <w:p w:rsidR="0013215B" w:rsidRDefault="0013215B" w:rsidP="001321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215B" w:rsidRPr="0013215B" w:rsidRDefault="0013215B">
    <w:pPr>
      <w:pStyle w:val="Header"/>
      <w:rPr>
        <w:rFonts w:ascii="Garamond" w:hAnsi="Garamond"/>
      </w:rPr>
    </w:pPr>
    <w:r w:rsidRPr="0013215B">
      <w:rPr>
        <w:rFonts w:ascii="Garamond" w:hAnsi="Garamond"/>
      </w:rPr>
      <w:t>Name:</w:t>
    </w:r>
    <w:r w:rsidRPr="0013215B">
      <w:rPr>
        <w:rFonts w:ascii="Garamond" w:hAnsi="Garamond"/>
      </w:rPr>
      <w:tab/>
      <w:t>Date:</w:t>
    </w:r>
    <w:r w:rsidRPr="0013215B">
      <w:rPr>
        <w:rFonts w:ascii="Garamond" w:hAnsi="Garamond"/>
      </w:rPr>
      <w:tab/>
      <w:t>Period: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215B"/>
    <w:rsid w:val="0013215B"/>
    <w:rsid w:val="00C86B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1507D8-60C6-469F-8908-D782507FD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21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215B"/>
  </w:style>
  <w:style w:type="paragraph" w:styleId="Footer">
    <w:name w:val="footer"/>
    <w:basedOn w:val="Normal"/>
    <w:link w:val="FooterChar"/>
    <w:uiPriority w:val="99"/>
    <w:unhideWhenUsed/>
    <w:rsid w:val="001321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215B"/>
  </w:style>
  <w:style w:type="table" w:styleId="TableGrid">
    <w:name w:val="Table Grid"/>
    <w:basedOn w:val="TableNormal"/>
    <w:uiPriority w:val="39"/>
    <w:rsid w:val="001321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7473800">
      <w:bodyDiv w:val="1"/>
      <w:marLeft w:val="0"/>
      <w:marRight w:val="0"/>
      <w:marTop w:val="0"/>
      <w:marBottom w:val="0"/>
      <w:divBdr>
        <w:top w:val="none" w:sz="0" w:space="0" w:color="auto"/>
        <w:left w:val="none" w:sz="0" w:space="0" w:color="auto"/>
        <w:bottom w:val="none" w:sz="0" w:space="0" w:color="auto"/>
        <w:right w:val="none" w:sz="0" w:space="0" w:color="auto"/>
      </w:divBdr>
      <w:divsChild>
        <w:div w:id="271204108">
          <w:marLeft w:val="0"/>
          <w:marRight w:val="0"/>
          <w:marTop w:val="0"/>
          <w:marBottom w:val="0"/>
          <w:divBdr>
            <w:top w:val="none" w:sz="0" w:space="0" w:color="auto"/>
            <w:left w:val="none" w:sz="0" w:space="0" w:color="auto"/>
            <w:bottom w:val="none" w:sz="0" w:space="0" w:color="auto"/>
            <w:right w:val="none" w:sz="0" w:space="0" w:color="auto"/>
          </w:divBdr>
        </w:div>
        <w:div w:id="885488737">
          <w:marLeft w:val="0"/>
          <w:marRight w:val="0"/>
          <w:marTop w:val="0"/>
          <w:marBottom w:val="0"/>
          <w:divBdr>
            <w:top w:val="none" w:sz="0" w:space="0" w:color="auto"/>
            <w:left w:val="none" w:sz="0" w:space="0" w:color="auto"/>
            <w:bottom w:val="none" w:sz="0" w:space="0" w:color="auto"/>
            <w:right w:val="none" w:sz="0" w:space="0" w:color="auto"/>
          </w:divBdr>
          <w:divsChild>
            <w:div w:id="968390774">
              <w:marLeft w:val="0"/>
              <w:marRight w:val="0"/>
              <w:marTop w:val="0"/>
              <w:marBottom w:val="0"/>
              <w:divBdr>
                <w:top w:val="none" w:sz="0" w:space="0" w:color="auto"/>
                <w:left w:val="none" w:sz="0" w:space="0" w:color="auto"/>
                <w:bottom w:val="none" w:sz="0" w:space="0" w:color="auto"/>
                <w:right w:val="none" w:sz="0" w:space="0" w:color="auto"/>
              </w:divBdr>
            </w:div>
            <w:div w:id="1228879006">
              <w:marLeft w:val="0"/>
              <w:marRight w:val="0"/>
              <w:marTop w:val="0"/>
              <w:marBottom w:val="0"/>
              <w:divBdr>
                <w:top w:val="none" w:sz="0" w:space="0" w:color="auto"/>
                <w:left w:val="none" w:sz="0" w:space="0" w:color="auto"/>
                <w:bottom w:val="none" w:sz="0" w:space="0" w:color="auto"/>
                <w:right w:val="none" w:sz="0" w:space="0" w:color="auto"/>
              </w:divBdr>
              <w:divsChild>
                <w:div w:id="966398515">
                  <w:marLeft w:val="0"/>
                  <w:marRight w:val="0"/>
                  <w:marTop w:val="0"/>
                  <w:marBottom w:val="0"/>
                  <w:divBdr>
                    <w:top w:val="none" w:sz="0" w:space="0" w:color="auto"/>
                    <w:left w:val="none" w:sz="0" w:space="0" w:color="auto"/>
                    <w:bottom w:val="none" w:sz="0" w:space="0" w:color="auto"/>
                    <w:right w:val="none" w:sz="0" w:space="0" w:color="auto"/>
                  </w:divBdr>
                  <w:divsChild>
                    <w:div w:id="872810351">
                      <w:marLeft w:val="0"/>
                      <w:marRight w:val="0"/>
                      <w:marTop w:val="0"/>
                      <w:marBottom w:val="0"/>
                      <w:divBdr>
                        <w:top w:val="none" w:sz="0" w:space="0" w:color="auto"/>
                        <w:left w:val="none" w:sz="0" w:space="0" w:color="auto"/>
                        <w:bottom w:val="none" w:sz="0" w:space="0" w:color="auto"/>
                        <w:right w:val="none" w:sz="0" w:space="0" w:color="auto"/>
                      </w:divBdr>
                    </w:div>
                    <w:div w:id="875234266">
                      <w:marLeft w:val="300"/>
                      <w:marRight w:val="0"/>
                      <w:marTop w:val="0"/>
                      <w:marBottom w:val="0"/>
                      <w:divBdr>
                        <w:top w:val="none" w:sz="0" w:space="0" w:color="auto"/>
                        <w:left w:val="none" w:sz="0" w:space="0" w:color="auto"/>
                        <w:bottom w:val="none" w:sz="0" w:space="0" w:color="auto"/>
                        <w:right w:val="none" w:sz="0" w:space="0" w:color="auto"/>
                      </w:divBdr>
                      <w:divsChild>
                        <w:div w:id="2016420411">
                          <w:marLeft w:val="0"/>
                          <w:marRight w:val="0"/>
                          <w:marTop w:val="0"/>
                          <w:marBottom w:val="0"/>
                          <w:divBdr>
                            <w:top w:val="none" w:sz="0" w:space="0" w:color="auto"/>
                            <w:left w:val="none" w:sz="0" w:space="0" w:color="auto"/>
                            <w:bottom w:val="none" w:sz="0" w:space="0" w:color="auto"/>
                            <w:right w:val="none" w:sz="0" w:space="0" w:color="auto"/>
                          </w:divBdr>
                          <w:divsChild>
                            <w:div w:id="103018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124</Words>
  <Characters>712</Characters>
  <Application>Microsoft Office Word</Application>
  <DocSecurity>0</DocSecurity>
  <Lines>5</Lines>
  <Paragraphs>1</Paragraphs>
  <ScaleCrop>false</ScaleCrop>
  <Company>HISD</Company>
  <LinksUpToDate>false</LinksUpToDate>
  <CharactersWithSpaces>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cp:revision>
  <dcterms:created xsi:type="dcterms:W3CDTF">2014-08-22T01:49:00Z</dcterms:created>
  <dcterms:modified xsi:type="dcterms:W3CDTF">2014-08-22T01:59:00Z</dcterms:modified>
</cp:coreProperties>
</file>