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46CF" w:rsidRPr="002A2DF3" w:rsidRDefault="002A2DF3" w:rsidP="004246CF">
      <w:pPr>
        <w:jc w:val="center"/>
        <w:rPr>
          <w:rFonts w:ascii="Colors Of Autumn" w:hAnsi="Colors Of Autumn"/>
          <w:sz w:val="48"/>
          <w:szCs w:val="48"/>
        </w:rPr>
      </w:pPr>
      <w:r>
        <w:rPr>
          <w:rFonts w:ascii="Garamond" w:hAnsi="Garamond"/>
          <w:noProof/>
        </w:rPr>
        <w:drawing>
          <wp:anchor distT="0" distB="0" distL="114300" distR="114300" simplePos="0" relativeHeight="251658240" behindDoc="1" locked="0" layoutInCell="1" allowOverlap="1" wp14:anchorId="66BA6F04" wp14:editId="1941CE3D">
            <wp:simplePos x="0" y="0"/>
            <wp:positionH relativeFrom="column">
              <wp:posOffset>5114925</wp:posOffset>
            </wp:positionH>
            <wp:positionV relativeFrom="paragraph">
              <wp:posOffset>-85725</wp:posOffset>
            </wp:positionV>
            <wp:extent cx="1343025" cy="879475"/>
            <wp:effectExtent l="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ree-will2.jpg"/>
                    <pic:cNvPicPr/>
                  </pic:nvPicPr>
                  <pic:blipFill>
                    <a:blip r:embed="rId7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879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46CF" w:rsidRPr="002A2DF3">
        <w:rPr>
          <w:rFonts w:ascii="Colors Of Autumn" w:hAnsi="Colors Of Autumn"/>
          <w:sz w:val="48"/>
          <w:szCs w:val="48"/>
        </w:rPr>
        <w:t>Radiolab Choice Podcast</w:t>
      </w:r>
    </w:p>
    <w:p w:rsidR="0065201A" w:rsidRDefault="0065201A" w:rsidP="0065201A">
      <w:pPr>
        <w:spacing w:after="0"/>
        <w:rPr>
          <w:rFonts w:ascii="Garamond" w:hAnsi="Garamond"/>
        </w:rPr>
      </w:pPr>
      <w:r>
        <w:rPr>
          <w:rFonts w:ascii="Garamond" w:hAnsi="Garamond"/>
        </w:rPr>
        <w:t xml:space="preserve">Listen to the podcast at </w:t>
      </w:r>
      <w:hyperlink r:id="rId8" w:history="1">
        <w:r w:rsidRPr="00914F6D">
          <w:rPr>
            <w:rStyle w:val="Hyperlink"/>
            <w:rFonts w:ascii="Garamond" w:hAnsi="Garamond"/>
          </w:rPr>
          <w:t>http://www.radiolab.org/story/91640-choice/</w:t>
        </w:r>
      </w:hyperlink>
      <w:r>
        <w:rPr>
          <w:rFonts w:ascii="Garamond" w:hAnsi="Garamond"/>
        </w:rPr>
        <w:t>.</w:t>
      </w:r>
    </w:p>
    <w:p w:rsidR="004246CF" w:rsidRDefault="004246CF" w:rsidP="0065201A">
      <w:pPr>
        <w:spacing w:after="0"/>
        <w:rPr>
          <w:rFonts w:ascii="Garamond" w:hAnsi="Garamond"/>
        </w:rPr>
      </w:pPr>
      <w:r w:rsidRPr="004246CF">
        <w:rPr>
          <w:rFonts w:ascii="Garamond" w:hAnsi="Garamond"/>
        </w:rPr>
        <w:t>Answer all questions in complete sentences.</w:t>
      </w:r>
    </w:p>
    <w:p w:rsidR="0065201A" w:rsidRPr="004246CF" w:rsidRDefault="0065201A" w:rsidP="0065201A">
      <w:pPr>
        <w:spacing w:after="0"/>
        <w:rPr>
          <w:rFonts w:ascii="Garamond" w:hAnsi="Garamond"/>
        </w:rPr>
      </w:pPr>
    </w:p>
    <w:p w:rsidR="00F81A63" w:rsidRDefault="004246CF" w:rsidP="004246CF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4246CF">
        <w:rPr>
          <w:rFonts w:ascii="Garamond" w:hAnsi="Garamond"/>
        </w:rPr>
        <w:t>What is the paradox of choice (“choice angst”</w:t>
      </w:r>
      <w:r w:rsidR="00D568BC">
        <w:rPr>
          <w:rFonts w:ascii="Garamond" w:hAnsi="Garamond"/>
        </w:rPr>
        <w:t xml:space="preserve"> – you may want to look up the word “angst”</w:t>
      </w:r>
      <w:r w:rsidRPr="004246CF">
        <w:rPr>
          <w:rFonts w:ascii="Garamond" w:hAnsi="Garamond"/>
        </w:rPr>
        <w:t>)?</w:t>
      </w:r>
    </w:p>
    <w:p w:rsidR="004B5920" w:rsidRPr="004B5920" w:rsidRDefault="004B5920" w:rsidP="004B5920">
      <w:pPr>
        <w:rPr>
          <w:rFonts w:ascii="Garamond" w:hAnsi="Garamond"/>
        </w:rPr>
      </w:pPr>
    </w:p>
    <w:p w:rsidR="004246CF" w:rsidRDefault="004246CF" w:rsidP="004246CF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4246CF">
        <w:rPr>
          <w:rFonts w:ascii="Garamond" w:hAnsi="Garamond"/>
        </w:rPr>
        <w:t>What is the relationship between the rational brain and the emotional brain?</w:t>
      </w:r>
      <w:r>
        <w:rPr>
          <w:rFonts w:ascii="Garamond" w:hAnsi="Garamond"/>
        </w:rPr>
        <w:t xml:space="preserve"> What is the prefrontal cortex?</w:t>
      </w:r>
    </w:p>
    <w:p w:rsidR="004B5920" w:rsidRPr="004B5920" w:rsidRDefault="004B5920" w:rsidP="004B5920">
      <w:pPr>
        <w:pStyle w:val="ListParagraph"/>
        <w:rPr>
          <w:rFonts w:ascii="Garamond" w:hAnsi="Garamond"/>
        </w:rPr>
      </w:pPr>
    </w:p>
    <w:p w:rsidR="004B5920" w:rsidRPr="004B5920" w:rsidRDefault="004B5920" w:rsidP="004B5920">
      <w:pPr>
        <w:rPr>
          <w:rFonts w:ascii="Garamond" w:hAnsi="Garamond"/>
        </w:rPr>
      </w:pPr>
    </w:p>
    <w:p w:rsidR="004246CF" w:rsidRDefault="004246CF" w:rsidP="004246CF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4246CF">
        <w:rPr>
          <w:rFonts w:ascii="Garamond" w:hAnsi="Garamond"/>
        </w:rPr>
        <w:t>Why did the people with the seven-digit numbers choose the cake, and the people with the two-digit numbers choose the fruit salad?</w:t>
      </w:r>
    </w:p>
    <w:p w:rsidR="004B5920" w:rsidRPr="004B5920" w:rsidRDefault="004B5920" w:rsidP="004B5920">
      <w:pPr>
        <w:rPr>
          <w:rFonts w:ascii="Garamond" w:hAnsi="Garamond"/>
        </w:rPr>
      </w:pPr>
    </w:p>
    <w:p w:rsidR="004246CF" w:rsidRDefault="004246CF" w:rsidP="004246CF">
      <w:pPr>
        <w:pStyle w:val="ListParagraph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/>
        </w:rPr>
        <w:t>What is the significance of this study? (What is the relationship between the number of choices people have and how good people are at choosing? Why is that?)</w:t>
      </w:r>
    </w:p>
    <w:p w:rsidR="004B5920" w:rsidRPr="004B5920" w:rsidRDefault="004B5920" w:rsidP="004B5920">
      <w:pPr>
        <w:pStyle w:val="ListParagraph"/>
        <w:rPr>
          <w:rFonts w:ascii="Garamond" w:hAnsi="Garamond"/>
        </w:rPr>
      </w:pPr>
    </w:p>
    <w:p w:rsidR="004B5920" w:rsidRPr="004B5920" w:rsidRDefault="004B5920" w:rsidP="004B5920">
      <w:pPr>
        <w:rPr>
          <w:rFonts w:ascii="Garamond" w:hAnsi="Garamond"/>
        </w:rPr>
      </w:pPr>
    </w:p>
    <w:p w:rsidR="0065201A" w:rsidRDefault="002A2DF3" w:rsidP="0065201A">
      <w:pPr>
        <w:pStyle w:val="ListParagraph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/>
        </w:rPr>
        <w:t>What does Oliver Sachs recommend as a way of dealing with too many choices?</w:t>
      </w:r>
    </w:p>
    <w:p w:rsidR="004B5920" w:rsidRPr="004B5920" w:rsidRDefault="004B5920" w:rsidP="004B5920">
      <w:pPr>
        <w:rPr>
          <w:rFonts w:ascii="Garamond" w:hAnsi="Garamond"/>
        </w:rPr>
      </w:pPr>
    </w:p>
    <w:p w:rsidR="0065201A" w:rsidRPr="004B5920" w:rsidRDefault="0065201A" w:rsidP="0065201A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65201A">
        <w:rPr>
          <w:rFonts w:ascii="Garamond" w:hAnsi="Garamond" w:cs="Arial"/>
          <w:noProof/>
        </w:rPr>
        <w:t>What role do emotions play in choices? What happens if a person is too unemotional?</w:t>
      </w:r>
    </w:p>
    <w:p w:rsidR="004B5920" w:rsidRPr="004B5920" w:rsidRDefault="004B5920" w:rsidP="004B5920">
      <w:pPr>
        <w:pStyle w:val="ListParagraph"/>
        <w:rPr>
          <w:rFonts w:ascii="Garamond" w:hAnsi="Garamond"/>
        </w:rPr>
      </w:pPr>
    </w:p>
    <w:p w:rsidR="004B5920" w:rsidRPr="004B5920" w:rsidRDefault="004B5920" w:rsidP="004B5920">
      <w:pPr>
        <w:rPr>
          <w:rFonts w:ascii="Garamond" w:hAnsi="Garamond"/>
        </w:rPr>
      </w:pPr>
      <w:r>
        <w:rPr>
          <w:rFonts w:ascii="Georgia" w:hAnsi="Georgia" w:cs="Arial"/>
          <w:noProof/>
          <w:color w:val="557799"/>
        </w:rPr>
        <w:drawing>
          <wp:anchor distT="0" distB="0" distL="114300" distR="114300" simplePos="0" relativeHeight="251659264" behindDoc="1" locked="0" layoutInCell="1" allowOverlap="1" wp14:anchorId="1257C0B8" wp14:editId="4B890F3C">
            <wp:simplePos x="0" y="0"/>
            <wp:positionH relativeFrom="column">
              <wp:posOffset>-241935</wp:posOffset>
            </wp:positionH>
            <wp:positionV relativeFrom="paragraph">
              <wp:posOffset>230505</wp:posOffset>
            </wp:positionV>
            <wp:extent cx="1819275" cy="1714500"/>
            <wp:effectExtent l="0" t="0" r="9525" b="0"/>
            <wp:wrapTight wrapText="bothSides">
              <wp:wrapPolygon edited="0">
                <wp:start x="0" y="0"/>
                <wp:lineTo x="0" y="21360"/>
                <wp:lineTo x="21487" y="21360"/>
                <wp:lineTo x="21487" y="0"/>
                <wp:lineTo x="0" y="0"/>
              </wp:wrapPolygon>
            </wp:wrapTight>
            <wp:docPr id="2" name="Picture 2" descr="http://scientopia.org/blogs/scicurious/files/2010/12/foxtrot-free-will1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cientopia.org/blogs/scicurious/files/2010/12/foxtrot-free-will1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201A" w:rsidRPr="004B5920" w:rsidRDefault="0065201A" w:rsidP="0065201A">
      <w:pPr>
        <w:pStyle w:val="ListParagraph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 w:cs="Arial"/>
          <w:noProof/>
        </w:rPr>
        <w:t>How do your past experiences factor into your decision-making? (Explain using Steven Johnson’s example</w:t>
      </w:r>
      <w:bookmarkStart w:id="0" w:name="_GoBack"/>
      <w:bookmarkEnd w:id="0"/>
      <w:r>
        <w:rPr>
          <w:rFonts w:ascii="Garamond" w:hAnsi="Garamond" w:cs="Arial"/>
          <w:noProof/>
        </w:rPr>
        <w:t>.)</w:t>
      </w:r>
    </w:p>
    <w:p w:rsidR="004B5920" w:rsidRPr="004B5920" w:rsidRDefault="004B5920" w:rsidP="004B5920">
      <w:pPr>
        <w:rPr>
          <w:rFonts w:ascii="Garamond" w:hAnsi="Garamond"/>
        </w:rPr>
      </w:pPr>
    </w:p>
    <w:p w:rsidR="0065201A" w:rsidRPr="004B5920" w:rsidRDefault="0006323B" w:rsidP="0065201A">
      <w:pPr>
        <w:pStyle w:val="ListParagraph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 w:cs="Arial"/>
          <w:noProof/>
        </w:rPr>
        <w:t>What is “loss aversion?”</w:t>
      </w:r>
    </w:p>
    <w:p w:rsidR="004B5920" w:rsidRPr="004B5920" w:rsidRDefault="004B5920" w:rsidP="004B5920">
      <w:pPr>
        <w:pStyle w:val="ListParagraph"/>
        <w:rPr>
          <w:rFonts w:ascii="Garamond" w:hAnsi="Garamond"/>
        </w:rPr>
      </w:pPr>
    </w:p>
    <w:p w:rsidR="004B5920" w:rsidRPr="004B5920" w:rsidRDefault="004B5920" w:rsidP="004B5920">
      <w:pPr>
        <w:rPr>
          <w:rFonts w:ascii="Garamond" w:hAnsi="Garamond"/>
        </w:rPr>
      </w:pPr>
    </w:p>
    <w:p w:rsidR="0065201A" w:rsidRPr="004B5920" w:rsidRDefault="0006323B" w:rsidP="0065201A">
      <w:pPr>
        <w:pStyle w:val="ListParagraph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 w:cs="Arial"/>
          <w:noProof/>
        </w:rPr>
        <w:t>How do casinos manipulate loss aversion to keep people gambling?</w:t>
      </w:r>
    </w:p>
    <w:p w:rsidR="004B5920" w:rsidRPr="004B5920" w:rsidRDefault="004B5920" w:rsidP="004B5920">
      <w:pPr>
        <w:rPr>
          <w:rFonts w:ascii="Garamond" w:hAnsi="Garamond"/>
        </w:rPr>
      </w:pPr>
    </w:p>
    <w:p w:rsidR="0065201A" w:rsidRPr="004B5920" w:rsidRDefault="005724E8" w:rsidP="0065201A">
      <w:pPr>
        <w:pStyle w:val="ListParagraph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 w:cs="Arial"/>
          <w:noProof/>
        </w:rPr>
        <w:t>According to Malcolm Gladwell, what are “the perils of introspection?”</w:t>
      </w:r>
      <w:r w:rsidR="00D568BC">
        <w:rPr>
          <w:rFonts w:ascii="Garamond" w:hAnsi="Garamond" w:cs="Arial"/>
          <w:noProof/>
        </w:rPr>
        <w:t xml:space="preserve"> (You may want to look up the word “introspection.” Also, you can Google pictures of the “hang in there” kittens if you want.)</w:t>
      </w:r>
    </w:p>
    <w:p w:rsidR="004B5920" w:rsidRPr="004B5920" w:rsidRDefault="004B5920" w:rsidP="004B5920">
      <w:pPr>
        <w:pStyle w:val="ListParagraph"/>
        <w:rPr>
          <w:rFonts w:ascii="Garamond" w:hAnsi="Garamond"/>
        </w:rPr>
      </w:pPr>
    </w:p>
    <w:p w:rsidR="004B5920" w:rsidRPr="004B5920" w:rsidRDefault="004B5920" w:rsidP="004B5920">
      <w:pPr>
        <w:rPr>
          <w:rFonts w:ascii="Garamond" w:hAnsi="Garamond"/>
        </w:rPr>
      </w:pPr>
    </w:p>
    <w:p w:rsidR="0065201A" w:rsidRPr="004B5920" w:rsidRDefault="00D568BC" w:rsidP="0065201A">
      <w:pPr>
        <w:pStyle w:val="ListParagraph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 w:cs="Arial"/>
          <w:noProof/>
        </w:rPr>
        <w:lastRenderedPageBreak/>
        <w:t>What does this suggest about why outstanding television shows test badly with focus groups?</w:t>
      </w:r>
    </w:p>
    <w:p w:rsidR="004B5920" w:rsidRPr="004B5920" w:rsidRDefault="004B5920" w:rsidP="004B5920">
      <w:pPr>
        <w:rPr>
          <w:rFonts w:ascii="Garamond" w:hAnsi="Garamond"/>
        </w:rPr>
      </w:pPr>
    </w:p>
    <w:p w:rsidR="0065201A" w:rsidRDefault="00D568BC" w:rsidP="0065201A">
      <w:pPr>
        <w:pStyle w:val="ListParagraph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/>
        </w:rPr>
        <w:t>Explain what “priming” is. Use the coffee experiment as an example.</w:t>
      </w:r>
    </w:p>
    <w:p w:rsidR="004B5920" w:rsidRPr="004B5920" w:rsidRDefault="004B5920" w:rsidP="004B5920">
      <w:pPr>
        <w:pStyle w:val="ListParagraph"/>
        <w:rPr>
          <w:rFonts w:ascii="Garamond" w:hAnsi="Garamond"/>
        </w:rPr>
      </w:pPr>
    </w:p>
    <w:p w:rsidR="004B5920" w:rsidRPr="004B5920" w:rsidRDefault="004B5920" w:rsidP="004B5920">
      <w:pPr>
        <w:rPr>
          <w:rFonts w:ascii="Garamond" w:hAnsi="Garamond"/>
        </w:rPr>
      </w:pPr>
    </w:p>
    <w:p w:rsidR="004B5920" w:rsidRDefault="004B5920" w:rsidP="0065201A">
      <w:pPr>
        <w:pStyle w:val="ListParagraph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/>
        </w:rPr>
        <w:t xml:space="preserve">Answer Malcolm </w:t>
      </w:r>
      <w:proofErr w:type="spellStart"/>
      <w:r>
        <w:rPr>
          <w:rFonts w:ascii="Garamond" w:hAnsi="Garamond"/>
        </w:rPr>
        <w:t>Gladwell’s</w:t>
      </w:r>
      <w:proofErr w:type="spellEnd"/>
      <w:r>
        <w:rPr>
          <w:rFonts w:ascii="Garamond" w:hAnsi="Garamond"/>
        </w:rPr>
        <w:t xml:space="preserve"> question: “Why is it so hard for us to concede that a part of our own motivations are mysterious?”</w:t>
      </w:r>
    </w:p>
    <w:p w:rsidR="004B5920" w:rsidRPr="004B5920" w:rsidRDefault="004B5920" w:rsidP="004B5920">
      <w:pPr>
        <w:rPr>
          <w:rFonts w:ascii="Garamond" w:hAnsi="Garamond"/>
        </w:rPr>
      </w:pPr>
    </w:p>
    <w:p w:rsidR="004B5920" w:rsidRDefault="004B5920" w:rsidP="0065201A">
      <w:pPr>
        <w:pStyle w:val="ListParagraph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/>
        </w:rPr>
        <w:t>Since stereotypes can be harmful, how can we overcome our unconscious biases to be able to look at other people without prejudice? (You need to provide this answer – it’s not in the podcast.)</w:t>
      </w:r>
    </w:p>
    <w:p w:rsidR="004B5920" w:rsidRPr="004B5920" w:rsidRDefault="004B5920" w:rsidP="004B5920">
      <w:pPr>
        <w:pStyle w:val="ListParagraph"/>
        <w:rPr>
          <w:rFonts w:ascii="Garamond" w:hAnsi="Garamond"/>
        </w:rPr>
      </w:pPr>
    </w:p>
    <w:p w:rsidR="004B5920" w:rsidRDefault="004B5920" w:rsidP="004B5920">
      <w:pPr>
        <w:rPr>
          <w:rFonts w:ascii="Garamond" w:hAnsi="Garamond"/>
        </w:rPr>
      </w:pPr>
    </w:p>
    <w:p w:rsidR="004B5920" w:rsidRDefault="004B5920" w:rsidP="004B5920">
      <w:pPr>
        <w:rPr>
          <w:rFonts w:ascii="Garamond" w:hAnsi="Garamond"/>
        </w:rPr>
      </w:pPr>
    </w:p>
    <w:p w:rsidR="004B5920" w:rsidRDefault="004B5920" w:rsidP="004B5920">
      <w:pPr>
        <w:rPr>
          <w:rFonts w:ascii="Garamond" w:hAnsi="Garamond"/>
        </w:rPr>
      </w:pPr>
    </w:p>
    <w:p w:rsidR="004B5920" w:rsidRPr="004B5920" w:rsidRDefault="004B5920" w:rsidP="004B5920">
      <w:pPr>
        <w:rPr>
          <w:rFonts w:ascii="Garamond" w:hAnsi="Garamond"/>
        </w:rPr>
      </w:pPr>
      <w:r>
        <w:rPr>
          <w:noProof/>
          <w:color w:val="0000FF"/>
        </w:rPr>
        <w:drawing>
          <wp:anchor distT="0" distB="0" distL="114300" distR="114300" simplePos="0" relativeHeight="251661312" behindDoc="1" locked="0" layoutInCell="1" allowOverlap="1" wp14:anchorId="078AB3AE" wp14:editId="6F1BBE2D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067425" cy="1917306"/>
            <wp:effectExtent l="0" t="0" r="0" b="6985"/>
            <wp:wrapNone/>
            <wp:docPr id="4" name="Picture 4" descr="http://paraschopra.com/blog/wp-content/uploads/2012/10/calvin-free-will.jpeg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paraschopra.com/blog/wp-content/uploads/2012/10/calvin-free-will.jpeg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425" cy="1917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B5920" w:rsidRPr="004B5920">
      <w:head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24C1" w:rsidRDefault="00D824C1" w:rsidP="002A2DF3">
      <w:pPr>
        <w:spacing w:after="0" w:line="240" w:lineRule="auto"/>
      </w:pPr>
      <w:r>
        <w:separator/>
      </w:r>
    </w:p>
  </w:endnote>
  <w:endnote w:type="continuationSeparator" w:id="0">
    <w:p w:rsidR="00D824C1" w:rsidRDefault="00D824C1" w:rsidP="002A2D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lors Of Autumn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24C1" w:rsidRDefault="00D824C1" w:rsidP="002A2DF3">
      <w:pPr>
        <w:spacing w:after="0" w:line="240" w:lineRule="auto"/>
      </w:pPr>
      <w:r>
        <w:separator/>
      </w:r>
    </w:p>
  </w:footnote>
  <w:footnote w:type="continuationSeparator" w:id="0">
    <w:p w:rsidR="00D824C1" w:rsidRDefault="00D824C1" w:rsidP="002A2D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4E8" w:rsidRPr="002A2DF3" w:rsidRDefault="005724E8">
    <w:pPr>
      <w:pStyle w:val="Header"/>
      <w:rPr>
        <w:rFonts w:ascii="Garamond" w:hAnsi="Garamond"/>
      </w:rPr>
    </w:pPr>
    <w:r w:rsidRPr="002A2DF3">
      <w:rPr>
        <w:rFonts w:ascii="Garamond" w:hAnsi="Garamond"/>
      </w:rPr>
      <w:t>Name:</w:t>
    </w:r>
    <w:r w:rsidRPr="002A2DF3">
      <w:rPr>
        <w:rFonts w:ascii="Garamond" w:hAnsi="Garamond"/>
      </w:rPr>
      <w:tab/>
      <w:t>Date:</w:t>
    </w:r>
    <w:r w:rsidRPr="002A2DF3">
      <w:rPr>
        <w:rFonts w:ascii="Garamond" w:hAnsi="Garamond"/>
      </w:rP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3F519C"/>
    <w:multiLevelType w:val="hybridMultilevel"/>
    <w:tmpl w:val="87F418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6CF"/>
    <w:rsid w:val="0006323B"/>
    <w:rsid w:val="002538AC"/>
    <w:rsid w:val="002A2DF3"/>
    <w:rsid w:val="004246CF"/>
    <w:rsid w:val="004B5920"/>
    <w:rsid w:val="005724E8"/>
    <w:rsid w:val="0065201A"/>
    <w:rsid w:val="00D568BC"/>
    <w:rsid w:val="00D824C1"/>
    <w:rsid w:val="00E536E7"/>
    <w:rsid w:val="00F81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59A178-A7AD-4EE5-B29F-281E39F65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46C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A2D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2DF3"/>
  </w:style>
  <w:style w:type="paragraph" w:styleId="Footer">
    <w:name w:val="footer"/>
    <w:basedOn w:val="Normal"/>
    <w:link w:val="FooterChar"/>
    <w:uiPriority w:val="99"/>
    <w:unhideWhenUsed/>
    <w:rsid w:val="002A2D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2DF3"/>
  </w:style>
  <w:style w:type="character" w:styleId="Hyperlink">
    <w:name w:val="Hyperlink"/>
    <w:basedOn w:val="DefaultParagraphFont"/>
    <w:uiPriority w:val="99"/>
    <w:unhideWhenUsed/>
    <w:rsid w:val="006520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adiolab.org/story/91640-choice/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google.com/url?sa=i&amp;rct=j&amp;q=&amp;esrc=s&amp;frm=1&amp;source=images&amp;cd=&amp;cad=rja&amp;docid=AgHCffuONSkP2M&amp;tbnid=Ug53Y76eVCrO2M:&amp;ved=0CAUQjRw&amp;url=http://paraschopra.com/blog/personal/free-will-faciticity-consequences.htm&amp;ei=1rTxUtz6KrTC2gWEpIHwDg&amp;psig=AFQjCNFZwMTN8JZjRo0XQaktklJQzIT7dA&amp;ust=1391658238398718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://scientopia.org/blogs/scicurious/files/2010/12/foxtrot-free-will1.jp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621</TotalTime>
  <Pages>2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2014-02-05T03:24:00Z</dcterms:created>
  <dcterms:modified xsi:type="dcterms:W3CDTF">2014-02-05T18:47:00Z</dcterms:modified>
</cp:coreProperties>
</file>