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169D" w:rsidRPr="00FA22E8" w:rsidRDefault="009B16CE" w:rsidP="00FA22E8">
      <w:pPr>
        <w:jc w:val="center"/>
        <w:rPr>
          <w:rFonts w:ascii="Diogenes" w:hAnsi="Diogenes"/>
          <w:sz w:val="36"/>
          <w:szCs w:val="36"/>
        </w:rPr>
      </w:pPr>
      <w:r>
        <w:rPr>
          <w:rFonts w:ascii="Diogenes" w:hAnsi="Diogenes"/>
          <w:noProof/>
          <w:sz w:val="36"/>
          <w:szCs w:val="36"/>
        </w:rPr>
        <w:drawing>
          <wp:anchor distT="0" distB="0" distL="114300" distR="114300" simplePos="0" relativeHeight="251663360" behindDoc="1" locked="0" layoutInCell="1" allowOverlap="1" wp14:anchorId="0BED79E3" wp14:editId="3069BE07">
            <wp:simplePos x="0" y="0"/>
            <wp:positionH relativeFrom="column">
              <wp:posOffset>-478790</wp:posOffset>
            </wp:positionH>
            <wp:positionV relativeFrom="paragraph">
              <wp:posOffset>-475615</wp:posOffset>
            </wp:positionV>
            <wp:extent cx="840105" cy="748932"/>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k1.png"/>
                    <pic:cNvPicPr/>
                  </pic:nvPicPr>
                  <pic:blipFill>
                    <a:blip r:embed="rId7">
                      <a:duotone>
                        <a:schemeClr val="bg2">
                          <a:shade val="45000"/>
                          <a:satMod val="135000"/>
                        </a:schemeClr>
                        <a:prstClr val="white"/>
                      </a:duotone>
                      <a:extLst>
                        <a:ext uri="{28A0092B-C50C-407E-A947-70E740481C1C}">
                          <a14:useLocalDpi xmlns:a14="http://schemas.microsoft.com/office/drawing/2010/main" val="0"/>
                        </a:ext>
                      </a:extLst>
                    </a:blip>
                    <a:stretch>
                      <a:fillRect/>
                    </a:stretch>
                  </pic:blipFill>
                  <pic:spPr>
                    <a:xfrm flipH="1">
                      <a:off x="0" y="0"/>
                      <a:ext cx="840105" cy="748932"/>
                    </a:xfrm>
                    <a:prstGeom prst="rect">
                      <a:avLst/>
                    </a:prstGeom>
                  </pic:spPr>
                </pic:pic>
              </a:graphicData>
            </a:graphic>
            <wp14:sizeRelH relativeFrom="page">
              <wp14:pctWidth>0</wp14:pctWidth>
            </wp14:sizeRelH>
            <wp14:sizeRelV relativeFrom="page">
              <wp14:pctHeight>0</wp14:pctHeight>
            </wp14:sizeRelV>
          </wp:anchor>
        </w:drawing>
      </w:r>
      <w:r w:rsidR="00C4099E">
        <w:rPr>
          <w:rFonts w:ascii="Diogenes" w:hAnsi="Diogenes"/>
          <w:noProof/>
          <w:sz w:val="36"/>
          <w:szCs w:val="36"/>
        </w:rPr>
        <w:drawing>
          <wp:anchor distT="0" distB="0" distL="114300" distR="114300" simplePos="0" relativeHeight="251661312" behindDoc="1" locked="0" layoutInCell="1" allowOverlap="1" wp14:anchorId="4DA15082" wp14:editId="409A72B4">
            <wp:simplePos x="0" y="0"/>
            <wp:positionH relativeFrom="column">
              <wp:posOffset>5697220</wp:posOffset>
            </wp:positionH>
            <wp:positionV relativeFrom="paragraph">
              <wp:posOffset>-542925</wp:posOffset>
            </wp:positionV>
            <wp:extent cx="865449" cy="77152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k1.png"/>
                    <pic:cNvPicPr/>
                  </pic:nvPicPr>
                  <pic:blipFill>
                    <a:blip r:embed="rId7">
                      <a:duotone>
                        <a:schemeClr val="bg2">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865449" cy="771525"/>
                    </a:xfrm>
                    <a:prstGeom prst="rect">
                      <a:avLst/>
                    </a:prstGeom>
                  </pic:spPr>
                </pic:pic>
              </a:graphicData>
            </a:graphic>
            <wp14:sizeRelH relativeFrom="page">
              <wp14:pctWidth>0</wp14:pctWidth>
            </wp14:sizeRelH>
            <wp14:sizeRelV relativeFrom="page">
              <wp14:pctHeight>0</wp14:pctHeight>
            </wp14:sizeRelV>
          </wp:anchor>
        </w:drawing>
      </w:r>
      <w:r w:rsidR="00FA22E8" w:rsidRPr="00FA22E8">
        <w:rPr>
          <w:rFonts w:ascii="Diogenes" w:hAnsi="Diogenes"/>
          <w:sz w:val="36"/>
          <w:szCs w:val="36"/>
        </w:rPr>
        <w:t>The Odyssey Unit: Malcolm Gladwell Book Project</w:t>
      </w:r>
    </w:p>
    <w:p w:rsidR="00FA22E8" w:rsidRDefault="00FA22E8">
      <w:pPr>
        <w:rPr>
          <w:rFonts w:ascii="Centaur" w:hAnsi="Centaur"/>
        </w:rPr>
      </w:pPr>
      <w:r w:rsidRPr="00FA22E8">
        <w:rPr>
          <w:rFonts w:ascii="Centaur" w:hAnsi="Centaur"/>
        </w:rPr>
        <w:t xml:space="preserve">Each of Malcolm </w:t>
      </w:r>
      <w:proofErr w:type="spellStart"/>
      <w:r w:rsidRPr="00FA22E8">
        <w:rPr>
          <w:rFonts w:ascii="Centaur" w:hAnsi="Centaur"/>
        </w:rPr>
        <w:t>Gladwell’s</w:t>
      </w:r>
      <w:proofErr w:type="spellEnd"/>
      <w:r w:rsidRPr="00FA22E8">
        <w:rPr>
          <w:rFonts w:ascii="Centaur" w:hAnsi="Centaur"/>
        </w:rPr>
        <w:t xml:space="preserve"> books</w:t>
      </w:r>
      <w:r>
        <w:rPr>
          <w:rFonts w:ascii="Centaur" w:hAnsi="Centaur"/>
        </w:rPr>
        <w:t xml:space="preserve"> attempts to give insigh</w:t>
      </w:r>
      <w:r w:rsidR="001A730D">
        <w:rPr>
          <w:rFonts w:ascii="Centaur" w:hAnsi="Centaur"/>
        </w:rPr>
        <w:t xml:space="preserve">t into why human beings work </w:t>
      </w:r>
      <w:r>
        <w:rPr>
          <w:rFonts w:ascii="Centaur" w:hAnsi="Centaur"/>
        </w:rPr>
        <w:t>the way that they do</w:t>
      </w:r>
      <w:r w:rsidR="001A730D">
        <w:rPr>
          <w:rFonts w:ascii="Centaur" w:hAnsi="Centaur"/>
        </w:rPr>
        <w:t>, and how we can capitalize on those dynamics to lead happier, more successful lives</w:t>
      </w:r>
      <w:r>
        <w:rPr>
          <w:rFonts w:ascii="Centaur" w:hAnsi="Centaur"/>
        </w:rPr>
        <w:t>.</w:t>
      </w:r>
      <w:r w:rsidR="001A730D">
        <w:rPr>
          <w:rFonts w:ascii="Centaur" w:hAnsi="Centaur"/>
        </w:rPr>
        <w:t xml:space="preserve"> Homer’</w:t>
      </w:r>
      <w:r w:rsidR="00196D8B">
        <w:rPr>
          <w:rFonts w:ascii="Centaur" w:hAnsi="Centaur"/>
        </w:rPr>
        <w:t xml:space="preserve">s Odyssey </w:t>
      </w:r>
      <w:r w:rsidR="001A730D">
        <w:rPr>
          <w:rFonts w:ascii="Centaur" w:hAnsi="Centaur"/>
        </w:rPr>
        <w:t xml:space="preserve">is famed for its universal and timeless </w:t>
      </w:r>
      <w:r w:rsidR="00196D8B">
        <w:rPr>
          <w:rFonts w:ascii="Centaur" w:hAnsi="Centaur"/>
        </w:rPr>
        <w:t xml:space="preserve">messages about the nature of human life. Your task for this unit will be to analyze these two works, looking for lessons </w:t>
      </w:r>
      <w:r w:rsidR="00DD394E">
        <w:rPr>
          <w:rFonts w:ascii="Centaur" w:hAnsi="Centaur"/>
        </w:rPr>
        <w:t>that could apply to your life today.</w:t>
      </w:r>
      <w:r w:rsidR="00196D8B">
        <w:rPr>
          <w:rFonts w:ascii="Centaur" w:hAnsi="Centaur"/>
        </w:rPr>
        <w:t xml:space="preserve"> </w:t>
      </w:r>
    </w:p>
    <w:p w:rsidR="00FA22E8" w:rsidRDefault="00FA22E8">
      <w:pPr>
        <w:rPr>
          <w:rFonts w:ascii="Centaur" w:hAnsi="Centaur"/>
        </w:rPr>
      </w:pPr>
    </w:p>
    <w:p w:rsidR="00FA22E8" w:rsidRDefault="00FA22E8">
      <w:pPr>
        <w:rPr>
          <w:rFonts w:ascii="Centaur" w:hAnsi="Centaur"/>
        </w:rPr>
      </w:pPr>
      <w:r w:rsidRPr="00FA22E8">
        <w:rPr>
          <w:rFonts w:ascii="Diogenes" w:hAnsi="Diogenes"/>
        </w:rPr>
        <w:t>Reading Schedule:</w:t>
      </w:r>
      <w:r>
        <w:rPr>
          <w:rFonts w:ascii="Centaur" w:hAnsi="Centaur"/>
        </w:rPr>
        <w:t xml:space="preserve"> With your reading group, determine a schedule for the reading you must do in your Malcolm Gladwell book so that all of your members are at approximately the sam</w:t>
      </w:r>
      <w:r w:rsidR="00370F69">
        <w:rPr>
          <w:rFonts w:ascii="Centaur" w:hAnsi="Centaur"/>
        </w:rPr>
        <w:t xml:space="preserve">e place and everyone can fully participate in conversations. You should be finished with your book by </w:t>
      </w:r>
      <w:r w:rsidR="00663BD0">
        <w:rPr>
          <w:rFonts w:ascii="Centaur" w:hAnsi="Centaur"/>
        </w:rPr>
        <w:t>Wednesday, December 11</w:t>
      </w:r>
      <w:r w:rsidR="00370F69">
        <w:rPr>
          <w:rFonts w:ascii="Centaur" w:hAnsi="Centaur"/>
        </w:rPr>
        <w:t>.</w:t>
      </w:r>
    </w:p>
    <w:p w:rsidR="00370F69" w:rsidRDefault="00663BD0" w:rsidP="00370F69">
      <w:pPr>
        <w:pStyle w:val="ListParagraph"/>
        <w:numPr>
          <w:ilvl w:val="1"/>
          <w:numId w:val="1"/>
        </w:numPr>
        <w:rPr>
          <w:rFonts w:ascii="Centaur" w:hAnsi="Centaur"/>
        </w:rPr>
      </w:pPr>
      <w:r>
        <w:rPr>
          <w:rFonts w:ascii="Centaur" w:hAnsi="Centaur"/>
        </w:rPr>
        <w:t>Friday, December 6, 2013   Finish with chapter ____</w:t>
      </w:r>
    </w:p>
    <w:p w:rsidR="00663BD0" w:rsidRPr="00370F69" w:rsidRDefault="00663BD0" w:rsidP="00370F69">
      <w:pPr>
        <w:pStyle w:val="ListParagraph"/>
        <w:numPr>
          <w:ilvl w:val="1"/>
          <w:numId w:val="1"/>
        </w:numPr>
        <w:rPr>
          <w:rFonts w:ascii="Centaur" w:hAnsi="Centaur"/>
        </w:rPr>
      </w:pPr>
      <w:r>
        <w:rPr>
          <w:rFonts w:ascii="Centaur" w:hAnsi="Centaur"/>
        </w:rPr>
        <w:t>Tuesday, December 10, 2013</w:t>
      </w:r>
      <w:r w:rsidR="005A5CFD">
        <w:rPr>
          <w:rFonts w:ascii="Centaur" w:hAnsi="Centaur"/>
        </w:rPr>
        <w:t xml:space="preserve">   Finish with chapter ____</w:t>
      </w:r>
    </w:p>
    <w:p w:rsidR="001A730D" w:rsidRDefault="00370F69">
      <w:pPr>
        <w:rPr>
          <w:rFonts w:ascii="Centaur" w:hAnsi="Centaur"/>
        </w:rPr>
      </w:pPr>
      <w:r>
        <w:rPr>
          <w:rFonts w:ascii="Centaur" w:hAnsi="Centaur"/>
        </w:rPr>
        <w:t xml:space="preserve">On each of these dates, your group will have a portion of class time to discuss </w:t>
      </w:r>
      <w:r w:rsidR="00136F42">
        <w:rPr>
          <w:rFonts w:ascii="Centaur" w:hAnsi="Centaur"/>
        </w:rPr>
        <w:t>your reading so far</w:t>
      </w:r>
      <w:r w:rsidR="001A730D">
        <w:rPr>
          <w:rFonts w:ascii="Centaur" w:hAnsi="Centaur"/>
        </w:rPr>
        <w:t>. You will be responsible for completing a written product during these sessions, and it is important that you have finished your assigned reading so that you are able to contribute.</w:t>
      </w:r>
      <w:r w:rsidR="005A5CFD">
        <w:rPr>
          <w:rFonts w:ascii="Centaur" w:hAnsi="Centaur"/>
        </w:rPr>
        <w:t xml:space="preserve"> **Presentations will take place on Thursday and Friday, December 12 and 13. Someone from your group must email me your presentation no later than 12/12 at 8:00 AM.</w:t>
      </w:r>
      <w:bookmarkStart w:id="0" w:name="_GoBack"/>
      <w:bookmarkEnd w:id="0"/>
    </w:p>
    <w:p w:rsidR="00FA22E8" w:rsidRDefault="00663BD0">
      <w:pPr>
        <w:rPr>
          <w:rFonts w:ascii="Centaur" w:hAnsi="Centaur"/>
        </w:rPr>
      </w:pPr>
      <w:r>
        <w:rPr>
          <w:rFonts w:ascii="Diogenes" w:hAnsi="Diogenes"/>
          <w:noProof/>
          <w:sz w:val="36"/>
          <w:szCs w:val="36"/>
        </w:rPr>
        <w:drawing>
          <wp:anchor distT="0" distB="0" distL="114300" distR="114300" simplePos="0" relativeHeight="251658240" behindDoc="1" locked="0" layoutInCell="1" allowOverlap="1" wp14:anchorId="5C71C728" wp14:editId="13F23ECC">
            <wp:simplePos x="0" y="0"/>
            <wp:positionH relativeFrom="margin">
              <wp:posOffset>-276225</wp:posOffset>
            </wp:positionH>
            <wp:positionV relativeFrom="paragraph">
              <wp:posOffset>4837430</wp:posOffset>
            </wp:positionV>
            <wp:extent cx="6872188" cy="571500"/>
            <wp:effectExtent l="0" t="0" r="508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eekborder3.png"/>
                    <pic:cNvPicPr/>
                  </pic:nvPicPr>
                  <pic:blipFill>
                    <a:blip r:embed="rId8">
                      <a:lum bright="70000" contrast="-70000"/>
                      <a:extLst>
                        <a:ext uri="{28A0092B-C50C-407E-A947-70E740481C1C}">
                          <a14:useLocalDpi xmlns:a14="http://schemas.microsoft.com/office/drawing/2010/main" val="0"/>
                        </a:ext>
                      </a:extLst>
                    </a:blip>
                    <a:stretch>
                      <a:fillRect/>
                    </a:stretch>
                  </pic:blipFill>
                  <pic:spPr>
                    <a:xfrm>
                      <a:off x="0" y="0"/>
                      <a:ext cx="6872188" cy="571500"/>
                    </a:xfrm>
                    <a:prstGeom prst="rect">
                      <a:avLst/>
                    </a:prstGeom>
                  </pic:spPr>
                </pic:pic>
              </a:graphicData>
            </a:graphic>
            <wp14:sizeRelH relativeFrom="page">
              <wp14:pctWidth>0</wp14:pctWidth>
            </wp14:sizeRelH>
            <wp14:sizeRelV relativeFrom="page">
              <wp14:pctHeight>0</wp14:pctHeight>
            </wp14:sizeRelV>
          </wp:anchor>
        </w:drawing>
      </w:r>
      <w:r w:rsidR="001A730D" w:rsidRPr="00DD394E">
        <w:rPr>
          <w:rFonts w:ascii="Diogenes" w:hAnsi="Diogenes"/>
        </w:rPr>
        <w:t>Final Project:</w:t>
      </w:r>
      <w:r w:rsidR="001A730D">
        <w:rPr>
          <w:rFonts w:ascii="Centaur" w:hAnsi="Centaur"/>
        </w:rPr>
        <w:t xml:space="preserve"> Your final project for this</w:t>
      </w:r>
      <w:r w:rsidR="00D66C62">
        <w:rPr>
          <w:rFonts w:ascii="Centaur" w:hAnsi="Centaur"/>
        </w:rPr>
        <w:t xml:space="preserve"> study will be a presentation to your peers, explaining how the messages from both Gladwell and Homer</w:t>
      </w:r>
      <w:r w:rsidR="00DD394E">
        <w:rPr>
          <w:rFonts w:ascii="Centaur" w:hAnsi="Centaur"/>
        </w:rPr>
        <w:t xml:space="preserve"> offer wisdom for students in a contemporary high school environment. Consider the following questions</w:t>
      </w:r>
      <w:r w:rsidR="000F6AC5">
        <w:rPr>
          <w:rFonts w:ascii="Centaur" w:hAnsi="Centaur"/>
        </w:rPr>
        <w:t>…</w:t>
      </w:r>
    </w:p>
    <w:tbl>
      <w:tblPr>
        <w:tblStyle w:val="TableGrid"/>
        <w:tblW w:w="9895" w:type="dxa"/>
        <w:tblLook w:val="04A0" w:firstRow="1" w:lastRow="0" w:firstColumn="1" w:lastColumn="0" w:noHBand="0" w:noVBand="1"/>
      </w:tblPr>
      <w:tblGrid>
        <w:gridCol w:w="1795"/>
        <w:gridCol w:w="2790"/>
        <w:gridCol w:w="2610"/>
        <w:gridCol w:w="2700"/>
      </w:tblGrid>
      <w:tr w:rsidR="00196D8B" w:rsidTr="00D66C62">
        <w:trPr>
          <w:trHeight w:val="432"/>
        </w:trPr>
        <w:tc>
          <w:tcPr>
            <w:tcW w:w="1795" w:type="dxa"/>
            <w:vAlign w:val="center"/>
          </w:tcPr>
          <w:p w:rsidR="00196D8B" w:rsidRPr="00D66C62" w:rsidRDefault="00196D8B" w:rsidP="00D66C62">
            <w:pPr>
              <w:jc w:val="center"/>
              <w:rPr>
                <w:rFonts w:ascii="Centaur" w:hAnsi="Centaur"/>
                <w:b/>
              </w:rPr>
            </w:pPr>
            <w:r w:rsidRPr="00D66C62">
              <w:rPr>
                <w:rFonts w:ascii="Centaur" w:hAnsi="Centaur"/>
                <w:b/>
              </w:rPr>
              <w:t>Gladwell Book</w:t>
            </w:r>
          </w:p>
        </w:tc>
        <w:tc>
          <w:tcPr>
            <w:tcW w:w="2790" w:type="dxa"/>
            <w:vAlign w:val="center"/>
          </w:tcPr>
          <w:p w:rsidR="00196D8B" w:rsidRPr="00D66C62" w:rsidRDefault="00196D8B" w:rsidP="00D66C62">
            <w:pPr>
              <w:jc w:val="center"/>
              <w:rPr>
                <w:rFonts w:ascii="Centaur" w:hAnsi="Centaur"/>
                <w:b/>
              </w:rPr>
            </w:pPr>
            <w:r w:rsidRPr="00D66C62">
              <w:rPr>
                <w:rFonts w:ascii="Centaur" w:hAnsi="Centaur"/>
                <w:b/>
              </w:rPr>
              <w:t>Questions about Gladwell Book</w:t>
            </w:r>
          </w:p>
        </w:tc>
        <w:tc>
          <w:tcPr>
            <w:tcW w:w="2610" w:type="dxa"/>
            <w:vAlign w:val="center"/>
          </w:tcPr>
          <w:p w:rsidR="00196D8B" w:rsidRPr="00D66C62" w:rsidRDefault="00196D8B" w:rsidP="00D66C62">
            <w:pPr>
              <w:jc w:val="center"/>
              <w:rPr>
                <w:rFonts w:ascii="Centaur" w:hAnsi="Centaur"/>
                <w:b/>
              </w:rPr>
            </w:pPr>
            <w:r w:rsidRPr="00D66C62">
              <w:rPr>
                <w:rFonts w:ascii="Centaur" w:hAnsi="Centaur"/>
                <w:b/>
              </w:rPr>
              <w:t>Questions about the Odyssey</w:t>
            </w:r>
          </w:p>
        </w:tc>
        <w:tc>
          <w:tcPr>
            <w:tcW w:w="2700" w:type="dxa"/>
            <w:vAlign w:val="center"/>
          </w:tcPr>
          <w:p w:rsidR="00196D8B" w:rsidRPr="00D66C62" w:rsidRDefault="00196D8B" w:rsidP="00D66C62">
            <w:pPr>
              <w:jc w:val="center"/>
              <w:rPr>
                <w:rFonts w:ascii="Centaur" w:hAnsi="Centaur"/>
                <w:b/>
              </w:rPr>
            </w:pPr>
            <w:r w:rsidRPr="00D66C62">
              <w:rPr>
                <w:rFonts w:ascii="Centaur" w:hAnsi="Centaur"/>
                <w:b/>
              </w:rPr>
              <w:t>Questions about High School</w:t>
            </w:r>
          </w:p>
        </w:tc>
      </w:tr>
      <w:tr w:rsidR="00196D8B" w:rsidTr="00D66C62">
        <w:trPr>
          <w:trHeight w:val="209"/>
        </w:trPr>
        <w:tc>
          <w:tcPr>
            <w:tcW w:w="1795" w:type="dxa"/>
          </w:tcPr>
          <w:p w:rsidR="00196D8B" w:rsidRPr="00D66C62" w:rsidRDefault="00196D8B">
            <w:pPr>
              <w:rPr>
                <w:rFonts w:ascii="Centaur" w:hAnsi="Centaur"/>
                <w:i/>
              </w:rPr>
            </w:pPr>
            <w:r w:rsidRPr="00D66C62">
              <w:rPr>
                <w:rFonts w:ascii="Centaur" w:hAnsi="Centaur"/>
                <w:i/>
              </w:rPr>
              <w:t>Blink</w:t>
            </w:r>
          </w:p>
        </w:tc>
        <w:tc>
          <w:tcPr>
            <w:tcW w:w="2790" w:type="dxa"/>
          </w:tcPr>
          <w:p w:rsidR="00196D8B" w:rsidRDefault="00DD394E">
            <w:pPr>
              <w:rPr>
                <w:rFonts w:ascii="Centaur" w:hAnsi="Centaur"/>
              </w:rPr>
            </w:pPr>
            <w:r>
              <w:rPr>
                <w:rFonts w:ascii="Centaur" w:hAnsi="Centaur"/>
              </w:rPr>
              <w:t xml:space="preserve">How can making a split-second judgment </w:t>
            </w:r>
            <w:r w:rsidR="00492AC7">
              <w:rPr>
                <w:rFonts w:ascii="Centaur" w:hAnsi="Centaur"/>
              </w:rPr>
              <w:t>sometimes be better than exhaustive study and reflection? When should people be wary of first impressions?</w:t>
            </w:r>
            <w:r w:rsidR="00257CDF">
              <w:rPr>
                <w:rFonts w:ascii="Centaur" w:hAnsi="Centaur"/>
              </w:rPr>
              <w:t xml:space="preserve"> Which is more powerful, intuition or analysis?</w:t>
            </w:r>
          </w:p>
        </w:tc>
        <w:tc>
          <w:tcPr>
            <w:tcW w:w="2610" w:type="dxa"/>
          </w:tcPr>
          <w:p w:rsidR="00196D8B" w:rsidRDefault="00BC363E">
            <w:pPr>
              <w:rPr>
                <w:rFonts w:ascii="Centaur" w:hAnsi="Centaur"/>
              </w:rPr>
            </w:pPr>
            <w:r>
              <w:rPr>
                <w:rFonts w:ascii="Centaur" w:hAnsi="Centaur"/>
              </w:rPr>
              <w:t>What sorts of split-second decisions does Odysseus make that work out well? Which ones are not so successful? When does he choose to be more reflective? How does he prepare for making decisions in the moment?</w:t>
            </w:r>
          </w:p>
        </w:tc>
        <w:tc>
          <w:tcPr>
            <w:tcW w:w="2700" w:type="dxa"/>
          </w:tcPr>
          <w:p w:rsidR="00196D8B" w:rsidRDefault="00492AC7">
            <w:pPr>
              <w:rPr>
                <w:rFonts w:ascii="Centaur" w:hAnsi="Centaur"/>
              </w:rPr>
            </w:pPr>
            <w:r>
              <w:rPr>
                <w:rFonts w:ascii="Centaur" w:hAnsi="Centaur"/>
              </w:rPr>
              <w:t>How could “priming” help students to be more academically and personally successful?</w:t>
            </w:r>
            <w:r w:rsidR="00257CDF">
              <w:rPr>
                <w:rFonts w:ascii="Centaur" w:hAnsi="Centaur"/>
              </w:rPr>
              <w:t xml:space="preserve"> When forced to make a decision under pressure, what steps should a person take?</w:t>
            </w:r>
          </w:p>
        </w:tc>
      </w:tr>
      <w:tr w:rsidR="00663BD0" w:rsidTr="00663BD0">
        <w:trPr>
          <w:trHeight w:val="935"/>
        </w:trPr>
        <w:tc>
          <w:tcPr>
            <w:tcW w:w="1795" w:type="dxa"/>
          </w:tcPr>
          <w:p w:rsidR="00663BD0" w:rsidRPr="00D66C62" w:rsidRDefault="00663BD0">
            <w:pPr>
              <w:rPr>
                <w:rFonts w:ascii="Centaur" w:hAnsi="Centaur"/>
                <w:i/>
              </w:rPr>
            </w:pPr>
            <w:r>
              <w:rPr>
                <w:rFonts w:ascii="Centaur" w:hAnsi="Centaur"/>
                <w:i/>
              </w:rPr>
              <w:t>David and Goliath</w:t>
            </w:r>
          </w:p>
        </w:tc>
        <w:tc>
          <w:tcPr>
            <w:tcW w:w="2790" w:type="dxa"/>
          </w:tcPr>
          <w:p w:rsidR="00663BD0" w:rsidRDefault="00663BD0">
            <w:pPr>
              <w:rPr>
                <w:rFonts w:ascii="Centaur" w:hAnsi="Centaur"/>
              </w:rPr>
            </w:pPr>
            <w:r>
              <w:rPr>
                <w:rFonts w:ascii="Centaur" w:hAnsi="Centaur"/>
              </w:rPr>
              <w:t>Why do underdogs sometimes win out over more powerful opponents? In what kinds of situations would you actually want hardship?</w:t>
            </w:r>
          </w:p>
        </w:tc>
        <w:tc>
          <w:tcPr>
            <w:tcW w:w="2610" w:type="dxa"/>
          </w:tcPr>
          <w:p w:rsidR="00663BD0" w:rsidRDefault="00663BD0">
            <w:pPr>
              <w:rPr>
                <w:rFonts w:ascii="Centaur" w:hAnsi="Centaur"/>
              </w:rPr>
            </w:pPr>
            <w:r>
              <w:rPr>
                <w:rFonts w:ascii="Centaur" w:hAnsi="Centaur"/>
              </w:rPr>
              <w:t>How does Odysseus use his non-physical skills to overcome opponents? How does his adversity actually make him a better man?</w:t>
            </w:r>
          </w:p>
        </w:tc>
        <w:tc>
          <w:tcPr>
            <w:tcW w:w="2700" w:type="dxa"/>
          </w:tcPr>
          <w:p w:rsidR="00663BD0" w:rsidRDefault="00663BD0">
            <w:pPr>
              <w:rPr>
                <w:rFonts w:ascii="Centaur" w:hAnsi="Centaur"/>
              </w:rPr>
            </w:pPr>
            <w:r>
              <w:rPr>
                <w:rFonts w:ascii="Centaur" w:hAnsi="Centaur"/>
              </w:rPr>
              <w:t>How can students still become successful even if they have not been given lots of advantages? When should students seek out adversity?</w:t>
            </w:r>
          </w:p>
        </w:tc>
      </w:tr>
      <w:tr w:rsidR="00196D8B" w:rsidTr="00663BD0">
        <w:trPr>
          <w:trHeight w:val="2420"/>
        </w:trPr>
        <w:tc>
          <w:tcPr>
            <w:tcW w:w="1795" w:type="dxa"/>
          </w:tcPr>
          <w:p w:rsidR="00196D8B" w:rsidRPr="00D66C62" w:rsidRDefault="00196D8B">
            <w:pPr>
              <w:rPr>
                <w:rFonts w:ascii="Centaur" w:hAnsi="Centaur"/>
                <w:i/>
              </w:rPr>
            </w:pPr>
            <w:r w:rsidRPr="00D66C62">
              <w:rPr>
                <w:rFonts w:ascii="Centaur" w:hAnsi="Centaur"/>
                <w:i/>
              </w:rPr>
              <w:t>Outliers</w:t>
            </w:r>
          </w:p>
        </w:tc>
        <w:tc>
          <w:tcPr>
            <w:tcW w:w="2790" w:type="dxa"/>
          </w:tcPr>
          <w:p w:rsidR="00196D8B" w:rsidRDefault="00BC363E">
            <w:pPr>
              <w:rPr>
                <w:rFonts w:ascii="Centaur" w:hAnsi="Centaur"/>
              </w:rPr>
            </w:pPr>
            <w:r>
              <w:rPr>
                <w:rFonts w:ascii="Centaur" w:hAnsi="Centaur"/>
              </w:rPr>
              <w:t>What factors make a person successful? To what degree are people responsible for their own success or failure?</w:t>
            </w:r>
            <w:r w:rsidR="00710D0E">
              <w:rPr>
                <w:rFonts w:ascii="Centaur" w:hAnsi="Centaur"/>
              </w:rPr>
              <w:t xml:space="preserve"> How does one become an “expert?”</w:t>
            </w:r>
          </w:p>
        </w:tc>
        <w:tc>
          <w:tcPr>
            <w:tcW w:w="2610" w:type="dxa"/>
          </w:tcPr>
          <w:p w:rsidR="00196D8B" w:rsidRDefault="00BC363E">
            <w:pPr>
              <w:rPr>
                <w:rFonts w:ascii="Centaur" w:hAnsi="Centaur"/>
              </w:rPr>
            </w:pPr>
            <w:r>
              <w:rPr>
                <w:rFonts w:ascii="Centaur" w:hAnsi="Centaur"/>
              </w:rPr>
              <w:t>Why is Odysseus, out of all the men returning from Troy, singled out for such hardship? Why is he alone the only one of his crew to survive? Is Odysseus ultimately triumphant because of his own merits, or because he was favored by a goddess?</w:t>
            </w:r>
          </w:p>
        </w:tc>
        <w:tc>
          <w:tcPr>
            <w:tcW w:w="2700" w:type="dxa"/>
          </w:tcPr>
          <w:p w:rsidR="00196D8B" w:rsidRDefault="00BC363E">
            <w:pPr>
              <w:rPr>
                <w:rFonts w:ascii="Centaur" w:hAnsi="Centaur"/>
              </w:rPr>
            </w:pPr>
            <w:r>
              <w:rPr>
                <w:rFonts w:ascii="Centaur" w:hAnsi="Centaur"/>
              </w:rPr>
              <w:t>How can students overcome an unequal “playing field” and achieve success in spite of adversity?</w:t>
            </w:r>
            <w:r w:rsidR="00710D0E">
              <w:rPr>
                <w:rFonts w:ascii="Centaur" w:hAnsi="Centaur"/>
              </w:rPr>
              <w:t xml:space="preserve"> What qualities are most important for students to cultivate during this time of their lives for success later in life?</w:t>
            </w:r>
          </w:p>
        </w:tc>
      </w:tr>
      <w:tr w:rsidR="006D3A40" w:rsidTr="006D3A40">
        <w:trPr>
          <w:trHeight w:val="440"/>
        </w:trPr>
        <w:tc>
          <w:tcPr>
            <w:tcW w:w="1795" w:type="dxa"/>
            <w:vAlign w:val="center"/>
          </w:tcPr>
          <w:p w:rsidR="006D3A40" w:rsidRPr="00D66C62" w:rsidRDefault="006D3A40" w:rsidP="006D3A40">
            <w:pPr>
              <w:jc w:val="center"/>
              <w:rPr>
                <w:rFonts w:ascii="Centaur" w:hAnsi="Centaur"/>
                <w:b/>
              </w:rPr>
            </w:pPr>
            <w:proofErr w:type="spellStart"/>
            <w:r w:rsidRPr="00D66C62">
              <w:rPr>
                <w:rFonts w:ascii="Centaur" w:hAnsi="Centaur"/>
                <w:b/>
              </w:rPr>
              <w:lastRenderedPageBreak/>
              <w:t>Gladwell</w:t>
            </w:r>
            <w:proofErr w:type="spellEnd"/>
            <w:r w:rsidRPr="00D66C62">
              <w:rPr>
                <w:rFonts w:ascii="Centaur" w:hAnsi="Centaur"/>
                <w:b/>
              </w:rPr>
              <w:t xml:space="preserve"> Book</w:t>
            </w:r>
          </w:p>
        </w:tc>
        <w:tc>
          <w:tcPr>
            <w:tcW w:w="2790" w:type="dxa"/>
            <w:vAlign w:val="center"/>
          </w:tcPr>
          <w:p w:rsidR="006D3A40" w:rsidRPr="00D66C62" w:rsidRDefault="006D3A40" w:rsidP="006D3A40">
            <w:pPr>
              <w:jc w:val="center"/>
              <w:rPr>
                <w:rFonts w:ascii="Centaur" w:hAnsi="Centaur"/>
                <w:b/>
              </w:rPr>
            </w:pPr>
            <w:r w:rsidRPr="00D66C62">
              <w:rPr>
                <w:rFonts w:ascii="Centaur" w:hAnsi="Centaur"/>
                <w:b/>
              </w:rPr>
              <w:t>Questions about Gladwell Book</w:t>
            </w:r>
          </w:p>
        </w:tc>
        <w:tc>
          <w:tcPr>
            <w:tcW w:w="2610" w:type="dxa"/>
            <w:vAlign w:val="center"/>
          </w:tcPr>
          <w:p w:rsidR="006D3A40" w:rsidRPr="00D66C62" w:rsidRDefault="006D3A40" w:rsidP="006D3A40">
            <w:pPr>
              <w:jc w:val="center"/>
              <w:rPr>
                <w:rFonts w:ascii="Centaur" w:hAnsi="Centaur"/>
                <w:b/>
              </w:rPr>
            </w:pPr>
            <w:r w:rsidRPr="00D66C62">
              <w:rPr>
                <w:rFonts w:ascii="Centaur" w:hAnsi="Centaur"/>
                <w:b/>
              </w:rPr>
              <w:t>Questions about the Odyssey</w:t>
            </w:r>
          </w:p>
        </w:tc>
        <w:tc>
          <w:tcPr>
            <w:tcW w:w="2700" w:type="dxa"/>
            <w:vAlign w:val="center"/>
          </w:tcPr>
          <w:p w:rsidR="006D3A40" w:rsidRPr="00D66C62" w:rsidRDefault="006D3A40" w:rsidP="006D3A40">
            <w:pPr>
              <w:jc w:val="center"/>
              <w:rPr>
                <w:rFonts w:ascii="Centaur" w:hAnsi="Centaur"/>
                <w:b/>
              </w:rPr>
            </w:pPr>
            <w:r w:rsidRPr="00D66C62">
              <w:rPr>
                <w:rFonts w:ascii="Centaur" w:hAnsi="Centaur"/>
                <w:b/>
              </w:rPr>
              <w:t>Questions about High School</w:t>
            </w:r>
          </w:p>
        </w:tc>
      </w:tr>
      <w:tr w:rsidR="006D3A40" w:rsidTr="00D66C62">
        <w:trPr>
          <w:trHeight w:val="209"/>
        </w:trPr>
        <w:tc>
          <w:tcPr>
            <w:tcW w:w="1795" w:type="dxa"/>
          </w:tcPr>
          <w:p w:rsidR="006D3A40" w:rsidRPr="00D66C62" w:rsidRDefault="006D3A40" w:rsidP="006D3A40">
            <w:pPr>
              <w:rPr>
                <w:rFonts w:ascii="Centaur" w:hAnsi="Centaur"/>
                <w:i/>
              </w:rPr>
            </w:pPr>
            <w:r w:rsidRPr="00D66C62">
              <w:rPr>
                <w:rFonts w:ascii="Centaur" w:hAnsi="Centaur"/>
                <w:i/>
              </w:rPr>
              <w:t>The Tipping Point</w:t>
            </w:r>
          </w:p>
        </w:tc>
        <w:tc>
          <w:tcPr>
            <w:tcW w:w="2790" w:type="dxa"/>
          </w:tcPr>
          <w:p w:rsidR="006D3A40" w:rsidRDefault="006D3A40" w:rsidP="006D3A40">
            <w:pPr>
              <w:rPr>
                <w:rFonts w:ascii="Centaur" w:hAnsi="Centaur"/>
              </w:rPr>
            </w:pPr>
            <w:r>
              <w:rPr>
                <w:rFonts w:ascii="Centaur" w:hAnsi="Centaur"/>
              </w:rPr>
              <w:t>What is a “tipping point?” To what degree are “tipping points” accidental, and to what degree are they deliberate? What are the steps in a “tipping point” or paradigm shift?</w:t>
            </w:r>
          </w:p>
        </w:tc>
        <w:tc>
          <w:tcPr>
            <w:tcW w:w="2610" w:type="dxa"/>
          </w:tcPr>
          <w:p w:rsidR="006D3A40" w:rsidRDefault="006D3A40" w:rsidP="006D3A40">
            <w:pPr>
              <w:rPr>
                <w:rFonts w:ascii="Centaur" w:hAnsi="Centaur"/>
              </w:rPr>
            </w:pPr>
            <w:r>
              <w:rPr>
                <w:rFonts w:ascii="Centaur" w:hAnsi="Centaur"/>
              </w:rPr>
              <w:t xml:space="preserve">Which characters from the epic are Connectors, Maven, and Salesmen? </w:t>
            </w:r>
            <w:r w:rsidR="00B6050B">
              <w:rPr>
                <w:rFonts w:ascii="Centaur" w:hAnsi="Centaur"/>
              </w:rPr>
              <w:t xml:space="preserve">How did the Odyssey (as a work of literature) “go viral?” </w:t>
            </w:r>
            <w:r>
              <w:rPr>
                <w:rFonts w:ascii="Centaur" w:hAnsi="Centaur"/>
              </w:rPr>
              <w:t>In what ways has our society undergone a paradigm shift in terms of values since Homer’s world?</w:t>
            </w:r>
          </w:p>
        </w:tc>
        <w:tc>
          <w:tcPr>
            <w:tcW w:w="2700" w:type="dxa"/>
          </w:tcPr>
          <w:p w:rsidR="006D3A40" w:rsidRDefault="006D3A40" w:rsidP="006D3A40">
            <w:pPr>
              <w:rPr>
                <w:rFonts w:ascii="Centaur" w:hAnsi="Centaur"/>
              </w:rPr>
            </w:pPr>
            <w:r>
              <w:rPr>
                <w:rFonts w:ascii="Centaur" w:hAnsi="Centaur"/>
              </w:rPr>
              <w:t>What are the implications of the 80/20 Principle for a school environment? How can students use “stickiness” to improve their academic learning? How does environment impact happiness, and what can students do to improve their environment?</w:t>
            </w:r>
          </w:p>
        </w:tc>
      </w:tr>
      <w:tr w:rsidR="006D3A40" w:rsidTr="00D66C62">
        <w:trPr>
          <w:trHeight w:val="209"/>
        </w:trPr>
        <w:tc>
          <w:tcPr>
            <w:tcW w:w="1795" w:type="dxa"/>
          </w:tcPr>
          <w:p w:rsidR="006D3A40" w:rsidRPr="00D66C62" w:rsidRDefault="006D3A40" w:rsidP="006D3A40">
            <w:pPr>
              <w:rPr>
                <w:rFonts w:ascii="Centaur" w:hAnsi="Centaur"/>
                <w:i/>
              </w:rPr>
            </w:pPr>
            <w:r w:rsidRPr="00D66C62">
              <w:rPr>
                <w:rFonts w:ascii="Centaur" w:hAnsi="Centaur"/>
                <w:i/>
              </w:rPr>
              <w:t>What the Dog Saw</w:t>
            </w:r>
          </w:p>
        </w:tc>
        <w:tc>
          <w:tcPr>
            <w:tcW w:w="2790" w:type="dxa"/>
          </w:tcPr>
          <w:p w:rsidR="006D3A40" w:rsidRDefault="00B6050B" w:rsidP="006D3A40">
            <w:pPr>
              <w:rPr>
                <w:rFonts w:ascii="Centaur" w:hAnsi="Centaur"/>
              </w:rPr>
            </w:pPr>
            <w:r>
              <w:rPr>
                <w:rFonts w:ascii="Centaur" w:hAnsi="Centaur"/>
              </w:rPr>
              <w:t xml:space="preserve">Thinking across all of </w:t>
            </w:r>
            <w:proofErr w:type="spellStart"/>
            <w:r>
              <w:rPr>
                <w:rFonts w:ascii="Centaur" w:hAnsi="Centaur"/>
              </w:rPr>
              <w:t>Gladwell’s</w:t>
            </w:r>
            <w:proofErr w:type="spellEnd"/>
            <w:r>
              <w:rPr>
                <w:rFonts w:ascii="Centaur" w:hAnsi="Centaur"/>
              </w:rPr>
              <w:t xml:space="preserve"> essays in this volume, how does our perspective shape the way that we think about the world? To what degree is reality subjective and objective?</w:t>
            </w:r>
          </w:p>
          <w:p w:rsidR="00B6050B" w:rsidRDefault="00B6050B" w:rsidP="006D3A40">
            <w:pPr>
              <w:rPr>
                <w:rFonts w:ascii="Centaur" w:hAnsi="Centaur"/>
              </w:rPr>
            </w:pPr>
            <w:r>
              <w:rPr>
                <w:rFonts w:ascii="Centaur" w:hAnsi="Centaur"/>
              </w:rPr>
              <w:t>*Note – since the chapters in this book cover such disparate subjects, choose what you believe to be the two most important ideas from them and explain them in your presentation.</w:t>
            </w:r>
          </w:p>
        </w:tc>
        <w:tc>
          <w:tcPr>
            <w:tcW w:w="2610" w:type="dxa"/>
          </w:tcPr>
          <w:p w:rsidR="006D3A40" w:rsidRDefault="00B6050B" w:rsidP="006D3A40">
            <w:pPr>
              <w:rPr>
                <w:rFonts w:ascii="Centaur" w:hAnsi="Centaur"/>
              </w:rPr>
            </w:pPr>
            <w:r>
              <w:rPr>
                <w:rFonts w:ascii="Centaur" w:hAnsi="Centaur"/>
              </w:rPr>
              <w:t>How is Odysseus’ story of his adventures shaped by his perspective, experiences, and interests? What evidence is there to suggest that his version of events might not be entirely reliable? Which of the other perspectives on the Odyssey story that we read in class do you find to be the most compelling alternative?</w:t>
            </w:r>
          </w:p>
          <w:p w:rsidR="00B6050B" w:rsidRDefault="00B6050B" w:rsidP="006D3A40">
            <w:pPr>
              <w:rPr>
                <w:rFonts w:ascii="Centaur" w:hAnsi="Centaur"/>
              </w:rPr>
            </w:pPr>
            <w:r>
              <w:rPr>
                <w:rFonts w:ascii="Centaur" w:hAnsi="Centaur"/>
              </w:rPr>
              <w:t>*Connect the two other ideas you selected to the Odyssey.</w:t>
            </w:r>
          </w:p>
        </w:tc>
        <w:tc>
          <w:tcPr>
            <w:tcW w:w="2700" w:type="dxa"/>
          </w:tcPr>
          <w:p w:rsidR="006D3A40" w:rsidRDefault="0025708D" w:rsidP="006D3A40">
            <w:pPr>
              <w:rPr>
                <w:rFonts w:ascii="Centaur" w:hAnsi="Centaur"/>
              </w:rPr>
            </w:pPr>
            <w:r>
              <w:rPr>
                <w:rFonts w:ascii="Centaur" w:hAnsi="Centaur"/>
              </w:rPr>
              <w:t>How can students consciously make the choice to explore perspectives other than their own? What advantages does “walking in another’s shoes” offer?</w:t>
            </w:r>
          </w:p>
          <w:p w:rsidR="0025708D" w:rsidRDefault="0025708D" w:rsidP="006D3A40">
            <w:pPr>
              <w:rPr>
                <w:rFonts w:ascii="Centaur" w:hAnsi="Centaur"/>
              </w:rPr>
            </w:pPr>
            <w:r>
              <w:rPr>
                <w:rFonts w:ascii="Centaur" w:hAnsi="Centaur"/>
              </w:rPr>
              <w:t>*Connect the two other ideas you selected to a school environment.</w:t>
            </w:r>
          </w:p>
        </w:tc>
      </w:tr>
    </w:tbl>
    <w:p w:rsidR="00196D8B" w:rsidRDefault="00196D8B">
      <w:pPr>
        <w:rPr>
          <w:rFonts w:ascii="Centaur" w:hAnsi="Centaur"/>
        </w:rPr>
      </w:pPr>
    </w:p>
    <w:p w:rsidR="00DD394E" w:rsidRPr="00F91F9A" w:rsidRDefault="00DD394E">
      <w:pPr>
        <w:rPr>
          <w:rFonts w:ascii="Diogenes" w:hAnsi="Diogenes"/>
        </w:rPr>
      </w:pPr>
      <w:r w:rsidRPr="00F91F9A">
        <w:rPr>
          <w:rFonts w:ascii="Diogenes" w:hAnsi="Diogenes"/>
        </w:rPr>
        <w:t xml:space="preserve">Project Specifications: </w:t>
      </w:r>
    </w:p>
    <w:p w:rsidR="000F6AC5" w:rsidRDefault="000F6AC5">
      <w:pPr>
        <w:rPr>
          <w:rFonts w:ascii="Centaur" w:hAnsi="Centaur"/>
        </w:rPr>
      </w:pPr>
      <w:r>
        <w:rPr>
          <w:rFonts w:ascii="Centaur" w:hAnsi="Centaur"/>
        </w:rPr>
        <w:t xml:space="preserve">Your project will be assessed using the following criteria. </w:t>
      </w:r>
    </w:p>
    <w:p w:rsidR="00BC363E" w:rsidRPr="00F91F9A" w:rsidRDefault="00BC363E" w:rsidP="000F6AC5">
      <w:pPr>
        <w:spacing w:after="0"/>
        <w:rPr>
          <w:rFonts w:ascii="Centaur" w:hAnsi="Centaur"/>
          <w:b/>
        </w:rPr>
      </w:pPr>
      <w:r w:rsidRPr="00F91F9A">
        <w:rPr>
          <w:rFonts w:ascii="Centaur" w:hAnsi="Centaur"/>
          <w:b/>
        </w:rPr>
        <w:t>Content</w:t>
      </w:r>
    </w:p>
    <w:p w:rsidR="000F6AC5" w:rsidRPr="00F91F9A" w:rsidRDefault="000F6AC5" w:rsidP="00F91F9A">
      <w:pPr>
        <w:pStyle w:val="ListParagraph"/>
        <w:numPr>
          <w:ilvl w:val="0"/>
          <w:numId w:val="2"/>
        </w:numPr>
        <w:spacing w:after="0"/>
        <w:rPr>
          <w:rFonts w:ascii="Centaur" w:hAnsi="Centaur"/>
        </w:rPr>
      </w:pPr>
      <w:r w:rsidRPr="00F91F9A">
        <w:rPr>
          <w:rFonts w:ascii="Centaur" w:hAnsi="Centaur"/>
        </w:rPr>
        <w:t xml:space="preserve">Must explain </w:t>
      </w:r>
      <w:proofErr w:type="spellStart"/>
      <w:r w:rsidRPr="00F91F9A">
        <w:rPr>
          <w:rFonts w:ascii="Centaur" w:hAnsi="Centaur"/>
        </w:rPr>
        <w:t>Gladwell’s</w:t>
      </w:r>
      <w:proofErr w:type="spellEnd"/>
      <w:r w:rsidRPr="00F91F9A">
        <w:rPr>
          <w:rFonts w:ascii="Centaur" w:hAnsi="Centaur"/>
        </w:rPr>
        <w:t xml:space="preserve"> thesis clearly and accurately</w:t>
      </w:r>
    </w:p>
    <w:p w:rsidR="000F6AC5" w:rsidRPr="00F91F9A" w:rsidRDefault="000F6AC5" w:rsidP="00F91F9A">
      <w:pPr>
        <w:pStyle w:val="ListParagraph"/>
        <w:numPr>
          <w:ilvl w:val="0"/>
          <w:numId w:val="2"/>
        </w:numPr>
        <w:spacing w:after="0"/>
        <w:rPr>
          <w:rFonts w:ascii="Centaur" w:hAnsi="Centaur"/>
        </w:rPr>
      </w:pPr>
      <w:r w:rsidRPr="00F91F9A">
        <w:rPr>
          <w:rFonts w:ascii="Centaur" w:hAnsi="Centaur"/>
        </w:rPr>
        <w:t>Must include summaries of two case studies from the Gladwell book that illustrate his thesis</w:t>
      </w:r>
    </w:p>
    <w:p w:rsidR="000F6AC5" w:rsidRPr="00F91F9A" w:rsidRDefault="000F6AC5" w:rsidP="00F91F9A">
      <w:pPr>
        <w:pStyle w:val="ListParagraph"/>
        <w:numPr>
          <w:ilvl w:val="0"/>
          <w:numId w:val="2"/>
        </w:numPr>
        <w:spacing w:after="0"/>
        <w:rPr>
          <w:rFonts w:ascii="Centaur" w:hAnsi="Centaur"/>
        </w:rPr>
      </w:pPr>
      <w:r w:rsidRPr="00F91F9A">
        <w:rPr>
          <w:rFonts w:ascii="Centaur" w:hAnsi="Centaur"/>
        </w:rPr>
        <w:t>Must address the questions asked of your book in the chart above</w:t>
      </w:r>
    </w:p>
    <w:p w:rsidR="000F6AC5" w:rsidRDefault="000F6AC5" w:rsidP="000F6AC5">
      <w:pPr>
        <w:spacing w:after="0"/>
        <w:rPr>
          <w:rFonts w:ascii="Centaur" w:hAnsi="Centaur"/>
        </w:rPr>
      </w:pPr>
    </w:p>
    <w:p w:rsidR="00BC363E" w:rsidRPr="00F91F9A" w:rsidRDefault="00BC363E" w:rsidP="000F6AC5">
      <w:pPr>
        <w:spacing w:after="0"/>
        <w:rPr>
          <w:rFonts w:ascii="Centaur" w:hAnsi="Centaur"/>
          <w:b/>
        </w:rPr>
      </w:pPr>
      <w:r w:rsidRPr="00F91F9A">
        <w:rPr>
          <w:rFonts w:ascii="Centaur" w:hAnsi="Centaur"/>
          <w:b/>
        </w:rPr>
        <w:t>Creativity</w:t>
      </w:r>
    </w:p>
    <w:p w:rsidR="000F6AC5" w:rsidRPr="00F91F9A" w:rsidRDefault="000F6AC5" w:rsidP="00F91F9A">
      <w:pPr>
        <w:pStyle w:val="ListParagraph"/>
        <w:numPr>
          <w:ilvl w:val="0"/>
          <w:numId w:val="3"/>
        </w:numPr>
        <w:spacing w:after="0"/>
        <w:rPr>
          <w:rFonts w:ascii="Centaur" w:hAnsi="Centaur"/>
        </w:rPr>
      </w:pPr>
      <w:r w:rsidRPr="00F91F9A">
        <w:rPr>
          <w:rFonts w:ascii="Centaur" w:hAnsi="Centaur"/>
        </w:rPr>
        <w:t xml:space="preserve">Must present a “Metaphorical Monster” – a creature similar to the ones described by Homer (think of the Cyclops, the Sirens, the Lotus Eaters, etc.) that poses a threat to students as they go on their own odyssey through high school, and explain how </w:t>
      </w:r>
      <w:proofErr w:type="spellStart"/>
      <w:r w:rsidRPr="00F91F9A">
        <w:rPr>
          <w:rFonts w:ascii="Centaur" w:hAnsi="Centaur"/>
        </w:rPr>
        <w:t>Gladwell’s</w:t>
      </w:r>
      <w:proofErr w:type="spellEnd"/>
      <w:r w:rsidRPr="00F91F9A">
        <w:rPr>
          <w:rFonts w:ascii="Centaur" w:hAnsi="Centaur"/>
        </w:rPr>
        <w:t xml:space="preserve"> theories can be used as tools to defeat that monster.</w:t>
      </w:r>
    </w:p>
    <w:p w:rsidR="000F6AC5" w:rsidRDefault="000F6AC5" w:rsidP="000F6AC5">
      <w:pPr>
        <w:spacing w:after="0"/>
        <w:rPr>
          <w:rFonts w:ascii="Centaur" w:hAnsi="Centaur"/>
        </w:rPr>
      </w:pPr>
    </w:p>
    <w:p w:rsidR="00BC363E" w:rsidRPr="00F91F9A" w:rsidRDefault="00BC363E" w:rsidP="000F6AC5">
      <w:pPr>
        <w:spacing w:after="0"/>
        <w:rPr>
          <w:rFonts w:ascii="Centaur" w:hAnsi="Centaur"/>
          <w:b/>
        </w:rPr>
      </w:pPr>
      <w:r w:rsidRPr="00F91F9A">
        <w:rPr>
          <w:rFonts w:ascii="Centaur" w:hAnsi="Centaur"/>
          <w:b/>
        </w:rPr>
        <w:t>Delivery</w:t>
      </w:r>
    </w:p>
    <w:p w:rsidR="000F6AC5" w:rsidRPr="00F91F9A" w:rsidRDefault="000F6AC5" w:rsidP="00F91F9A">
      <w:pPr>
        <w:pStyle w:val="ListParagraph"/>
        <w:numPr>
          <w:ilvl w:val="0"/>
          <w:numId w:val="3"/>
        </w:numPr>
        <w:spacing w:after="0"/>
        <w:rPr>
          <w:rFonts w:ascii="Centaur" w:hAnsi="Centaur"/>
        </w:rPr>
      </w:pPr>
      <w:r w:rsidRPr="00F91F9A">
        <w:rPr>
          <w:rFonts w:ascii="Centaur" w:hAnsi="Centaur"/>
        </w:rPr>
        <w:t>Must be delivered fluently and professionally (we’ll talk about what this means later)</w:t>
      </w:r>
    </w:p>
    <w:p w:rsidR="000F6AC5" w:rsidRPr="00F91F9A" w:rsidRDefault="000F6AC5" w:rsidP="00F91F9A">
      <w:pPr>
        <w:pStyle w:val="ListParagraph"/>
        <w:numPr>
          <w:ilvl w:val="0"/>
          <w:numId w:val="3"/>
        </w:numPr>
        <w:spacing w:after="0"/>
        <w:rPr>
          <w:rFonts w:ascii="Centaur" w:hAnsi="Centaur"/>
        </w:rPr>
      </w:pPr>
      <w:r w:rsidRPr="00F91F9A">
        <w:rPr>
          <w:rFonts w:ascii="Centaur" w:hAnsi="Centaur"/>
        </w:rPr>
        <w:t>Must include an interactive component to keep listeners (other students) engaged – questions, audience participation, handouts, etc.</w:t>
      </w:r>
    </w:p>
    <w:p w:rsidR="000F6AC5" w:rsidRPr="00F91F9A" w:rsidRDefault="000F6AC5" w:rsidP="00F91F9A">
      <w:pPr>
        <w:pStyle w:val="ListParagraph"/>
        <w:numPr>
          <w:ilvl w:val="0"/>
          <w:numId w:val="3"/>
        </w:numPr>
        <w:spacing w:after="0"/>
        <w:rPr>
          <w:rFonts w:ascii="Centaur" w:hAnsi="Centaur"/>
        </w:rPr>
      </w:pPr>
      <w:r w:rsidRPr="00F91F9A">
        <w:rPr>
          <w:rFonts w:ascii="Centaur" w:hAnsi="Centaur"/>
        </w:rPr>
        <w:t xml:space="preserve">Presentation aids (PowerPoint, </w:t>
      </w:r>
      <w:proofErr w:type="spellStart"/>
      <w:r w:rsidRPr="00F91F9A">
        <w:rPr>
          <w:rFonts w:ascii="Centaur" w:hAnsi="Centaur"/>
        </w:rPr>
        <w:t>Prezi</w:t>
      </w:r>
      <w:proofErr w:type="spellEnd"/>
      <w:r w:rsidRPr="00F91F9A">
        <w:rPr>
          <w:rFonts w:ascii="Centaur" w:hAnsi="Centaur"/>
        </w:rPr>
        <w:t>, etc.) must be visually appealing and professionally constructed</w:t>
      </w:r>
    </w:p>
    <w:p w:rsidR="000F6AC5" w:rsidRDefault="000F6AC5" w:rsidP="000F6AC5">
      <w:pPr>
        <w:spacing w:after="0"/>
        <w:rPr>
          <w:rFonts w:ascii="Centaur" w:hAnsi="Centaur"/>
        </w:rPr>
      </w:pPr>
    </w:p>
    <w:p w:rsidR="00BC363E" w:rsidRPr="00F91F9A" w:rsidRDefault="00BC363E" w:rsidP="000F6AC5">
      <w:pPr>
        <w:spacing w:after="0"/>
        <w:rPr>
          <w:rFonts w:ascii="Centaur" w:hAnsi="Centaur"/>
          <w:b/>
        </w:rPr>
      </w:pPr>
      <w:r w:rsidRPr="00F91F9A">
        <w:rPr>
          <w:rFonts w:ascii="Centaur" w:hAnsi="Centaur"/>
          <w:b/>
        </w:rPr>
        <w:t>Work Ethic</w:t>
      </w:r>
    </w:p>
    <w:p w:rsidR="00781E8D" w:rsidRPr="00F91F9A" w:rsidRDefault="00C4099E" w:rsidP="00F91F9A">
      <w:pPr>
        <w:pStyle w:val="ListParagraph"/>
        <w:numPr>
          <w:ilvl w:val="0"/>
          <w:numId w:val="4"/>
        </w:numPr>
        <w:spacing w:after="0"/>
        <w:rPr>
          <w:rFonts w:ascii="Centaur" w:hAnsi="Centaur"/>
        </w:rPr>
      </w:pPr>
      <w:r>
        <w:rPr>
          <w:rFonts w:ascii="Diogenes" w:hAnsi="Diogenes"/>
          <w:noProof/>
          <w:sz w:val="36"/>
          <w:szCs w:val="36"/>
        </w:rPr>
        <w:drawing>
          <wp:anchor distT="0" distB="0" distL="114300" distR="114300" simplePos="0" relativeHeight="251660288" behindDoc="1" locked="0" layoutInCell="1" allowOverlap="1" wp14:anchorId="24B13041" wp14:editId="3C94E656">
            <wp:simplePos x="0" y="0"/>
            <wp:positionH relativeFrom="margin">
              <wp:posOffset>-400050</wp:posOffset>
            </wp:positionH>
            <wp:positionV relativeFrom="paragraph">
              <wp:posOffset>409575</wp:posOffset>
            </wp:positionV>
            <wp:extent cx="6872188" cy="571500"/>
            <wp:effectExtent l="0" t="0" r="508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eekborder3.png"/>
                    <pic:cNvPicPr/>
                  </pic:nvPicPr>
                  <pic:blipFill>
                    <a:blip r:embed="rId8">
                      <a:lum bright="70000" contrast="-70000"/>
                      <a:extLst>
                        <a:ext uri="{28A0092B-C50C-407E-A947-70E740481C1C}">
                          <a14:useLocalDpi xmlns:a14="http://schemas.microsoft.com/office/drawing/2010/main" val="0"/>
                        </a:ext>
                      </a:extLst>
                    </a:blip>
                    <a:stretch>
                      <a:fillRect/>
                    </a:stretch>
                  </pic:blipFill>
                  <pic:spPr>
                    <a:xfrm>
                      <a:off x="0" y="0"/>
                      <a:ext cx="6872188" cy="571500"/>
                    </a:xfrm>
                    <a:prstGeom prst="rect">
                      <a:avLst/>
                    </a:prstGeom>
                  </pic:spPr>
                </pic:pic>
              </a:graphicData>
            </a:graphic>
            <wp14:sizeRelH relativeFrom="page">
              <wp14:pctWidth>0</wp14:pctWidth>
            </wp14:sizeRelH>
            <wp14:sizeRelV relativeFrom="page">
              <wp14:pctHeight>0</wp14:pctHeight>
            </wp14:sizeRelV>
          </wp:anchor>
        </w:drawing>
      </w:r>
      <w:r w:rsidR="000F6AC5" w:rsidRPr="00F91F9A">
        <w:rPr>
          <w:rFonts w:ascii="Centaur" w:hAnsi="Centaur"/>
        </w:rPr>
        <w:t xml:space="preserve">Students will be individually responsible for </w:t>
      </w:r>
      <w:r w:rsidR="00F91F9A" w:rsidRPr="00F91F9A">
        <w:rPr>
          <w:rFonts w:ascii="Centaur" w:hAnsi="Centaur"/>
        </w:rPr>
        <w:t xml:space="preserve">participating in their group’s </w:t>
      </w:r>
      <w:r>
        <w:rPr>
          <w:rFonts w:ascii="Centaur" w:hAnsi="Centaur"/>
        </w:rPr>
        <w:t>efforts</w:t>
      </w:r>
    </w:p>
    <w:sectPr w:rsidR="00781E8D" w:rsidRPr="00F91F9A" w:rsidSect="00F91F9A">
      <w:headerReference w:type="default" r:id="rId9"/>
      <w:pgSz w:w="12240" w:h="15840"/>
      <w:pgMar w:top="1440" w:right="1440" w:bottom="1152"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F6785" w:rsidRDefault="00DF6785" w:rsidP="00FA22E8">
      <w:pPr>
        <w:spacing w:after="0" w:line="240" w:lineRule="auto"/>
      </w:pPr>
      <w:r>
        <w:separator/>
      </w:r>
    </w:p>
  </w:endnote>
  <w:endnote w:type="continuationSeparator" w:id="0">
    <w:p w:rsidR="00DF6785" w:rsidRDefault="00DF6785" w:rsidP="00FA22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Diogenes">
    <w:panose1 w:val="02000605040000020004"/>
    <w:charset w:val="00"/>
    <w:family w:val="auto"/>
    <w:pitch w:val="variable"/>
    <w:sig w:usb0="80000027" w:usb1="00000000" w:usb2="00000000" w:usb3="00000000" w:csb0="00000001" w:csb1="00000000"/>
  </w:font>
  <w:font w:name="Centaur">
    <w:panose1 w:val="020305040502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F6785" w:rsidRDefault="00DF6785" w:rsidP="00FA22E8">
      <w:pPr>
        <w:spacing w:after="0" w:line="240" w:lineRule="auto"/>
      </w:pPr>
      <w:r>
        <w:separator/>
      </w:r>
    </w:p>
  </w:footnote>
  <w:footnote w:type="continuationSeparator" w:id="0">
    <w:p w:rsidR="00DF6785" w:rsidRDefault="00DF6785" w:rsidP="00FA22E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1E8D" w:rsidRPr="00FA22E8" w:rsidRDefault="009B16CE">
    <w:pPr>
      <w:pStyle w:val="Header"/>
      <w:rPr>
        <w:rFonts w:ascii="Centaur" w:hAnsi="Centaur"/>
      </w:rPr>
    </w:pPr>
    <w:r>
      <w:rPr>
        <w:rFonts w:ascii="Centaur" w:hAnsi="Centaur"/>
      </w:rPr>
      <w:t xml:space="preserve">               </w:t>
    </w:r>
    <w:r w:rsidR="00781E8D" w:rsidRPr="00FA22E8">
      <w:rPr>
        <w:rFonts w:ascii="Centaur" w:hAnsi="Centaur"/>
      </w:rPr>
      <w:t>Name:</w:t>
    </w:r>
    <w:r w:rsidR="00781E8D" w:rsidRPr="00FA22E8">
      <w:rPr>
        <w:rFonts w:ascii="Centaur" w:hAnsi="Centaur"/>
      </w:rPr>
      <w:tab/>
    </w:r>
    <w:r>
      <w:rPr>
        <w:rFonts w:ascii="Centaur" w:hAnsi="Centaur"/>
      </w:rPr>
      <w:t xml:space="preserve">                        </w:t>
    </w:r>
    <w:r w:rsidR="00781E8D" w:rsidRPr="00FA22E8">
      <w:rPr>
        <w:rFonts w:ascii="Centaur" w:hAnsi="Centaur"/>
      </w:rPr>
      <w:t>Period: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6208FB"/>
    <w:multiLevelType w:val="hybridMultilevel"/>
    <w:tmpl w:val="86086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D5110F7"/>
    <w:multiLevelType w:val="hybridMultilevel"/>
    <w:tmpl w:val="42344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59E0DEC"/>
    <w:multiLevelType w:val="hybridMultilevel"/>
    <w:tmpl w:val="9E628E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D5753EB"/>
    <w:multiLevelType w:val="hybridMultilevel"/>
    <w:tmpl w:val="474227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22E8"/>
    <w:rsid w:val="000F6AC5"/>
    <w:rsid w:val="00136F42"/>
    <w:rsid w:val="00196D8B"/>
    <w:rsid w:val="001A730D"/>
    <w:rsid w:val="0025708D"/>
    <w:rsid w:val="00257CDF"/>
    <w:rsid w:val="002C10ED"/>
    <w:rsid w:val="00370F69"/>
    <w:rsid w:val="0037169D"/>
    <w:rsid w:val="00492AC7"/>
    <w:rsid w:val="005A5CFD"/>
    <w:rsid w:val="00663BD0"/>
    <w:rsid w:val="006D3A40"/>
    <w:rsid w:val="00710D0E"/>
    <w:rsid w:val="00781E8D"/>
    <w:rsid w:val="00832562"/>
    <w:rsid w:val="008D7B64"/>
    <w:rsid w:val="00926ACB"/>
    <w:rsid w:val="009B16CE"/>
    <w:rsid w:val="00B6050B"/>
    <w:rsid w:val="00BC363E"/>
    <w:rsid w:val="00C4099E"/>
    <w:rsid w:val="00D66C62"/>
    <w:rsid w:val="00DD394E"/>
    <w:rsid w:val="00DF6785"/>
    <w:rsid w:val="00F4410E"/>
    <w:rsid w:val="00F91F9A"/>
    <w:rsid w:val="00FA22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D135338-65B0-4691-A1D3-B26D63C7B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A22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FA22E8"/>
  </w:style>
  <w:style w:type="paragraph" w:styleId="Footer">
    <w:name w:val="footer"/>
    <w:basedOn w:val="Normal"/>
    <w:link w:val="FooterChar"/>
    <w:uiPriority w:val="99"/>
    <w:unhideWhenUsed/>
    <w:rsid w:val="00FA22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A22E8"/>
  </w:style>
  <w:style w:type="paragraph" w:styleId="ListParagraph">
    <w:name w:val="List Paragraph"/>
    <w:basedOn w:val="Normal"/>
    <w:uiPriority w:val="34"/>
    <w:qFormat/>
    <w:rsid w:val="00370F69"/>
    <w:pPr>
      <w:ind w:left="720"/>
      <w:contextualSpacing/>
    </w:pPr>
  </w:style>
  <w:style w:type="table" w:styleId="TableGrid">
    <w:name w:val="Table Grid"/>
    <w:basedOn w:val="TableNormal"/>
    <w:uiPriority w:val="39"/>
    <w:rsid w:val="00196D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2C10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10E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802</TotalTime>
  <Pages>2</Pages>
  <Words>900</Words>
  <Characters>5135</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6023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10</cp:revision>
  <cp:lastPrinted>2013-12-04T13:17:00Z</cp:lastPrinted>
  <dcterms:created xsi:type="dcterms:W3CDTF">2013-11-17T16:14:00Z</dcterms:created>
  <dcterms:modified xsi:type="dcterms:W3CDTF">2013-12-04T13:21:00Z</dcterms:modified>
</cp:coreProperties>
</file>