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B26D39" w14:textId="77777777" w:rsidR="005A5B22" w:rsidRPr="00466D0F" w:rsidRDefault="00466D0F">
      <w:pPr>
        <w:rPr>
          <w:b/>
          <w:sz w:val="24"/>
          <w:szCs w:val="24"/>
        </w:rPr>
      </w:pPr>
      <w:r w:rsidRPr="00466D0F">
        <w:rPr>
          <w:b/>
          <w:sz w:val="24"/>
          <w:szCs w:val="24"/>
        </w:rPr>
        <w:t>Literary Terms to Know</w:t>
      </w:r>
      <w:r>
        <w:rPr>
          <w:b/>
          <w:sz w:val="24"/>
          <w:szCs w:val="24"/>
        </w:rPr>
        <w:t xml:space="preserve">   Pre-AP English I</w:t>
      </w:r>
    </w:p>
    <w:p w14:paraId="7D15203C" w14:textId="77777777" w:rsidR="004C55B5" w:rsidRPr="004C55B5" w:rsidRDefault="004C55B5" w:rsidP="004C55B5">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allusion</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direct or indirect reference to something which is presumably commonly known, such as an event, book, myth, place,</w:t>
      </w:r>
      <w:r w:rsidR="00466D0F">
        <w:rPr>
          <w:rFonts w:ascii="Georgia" w:hAnsi="Georgia" w:cs="TimesNewRomanPSMT"/>
          <w:sz w:val="24"/>
          <w:szCs w:val="24"/>
        </w:rPr>
        <w:t xml:space="preserve"> </w:t>
      </w:r>
      <w:r w:rsidRPr="004C55B5">
        <w:rPr>
          <w:rFonts w:ascii="Georgia" w:hAnsi="Georgia" w:cs="TimesNewRomanPSMT"/>
          <w:sz w:val="24"/>
          <w:szCs w:val="24"/>
        </w:rPr>
        <w:t>or work of art. Allusions can be historical, literary, religious, topical, or mythical. There a</w:t>
      </w:r>
      <w:r w:rsidR="00466D0F">
        <w:rPr>
          <w:rFonts w:ascii="Georgia" w:hAnsi="Georgia" w:cs="TimesNewRomanPSMT"/>
          <w:sz w:val="24"/>
          <w:szCs w:val="24"/>
        </w:rPr>
        <w:t xml:space="preserve">re many more possibilities, and </w:t>
      </w:r>
      <w:r w:rsidRPr="004C55B5">
        <w:rPr>
          <w:rFonts w:ascii="Georgia" w:hAnsi="Georgia" w:cs="TimesNewRomanPSMT"/>
          <w:sz w:val="24"/>
          <w:szCs w:val="24"/>
        </w:rPr>
        <w:t>a work may simultaneously use multiple layers of allusion.</w:t>
      </w:r>
    </w:p>
    <w:p w14:paraId="2E8299A8" w14:textId="77777777" w:rsidR="004C55B5" w:rsidRPr="004C55B5" w:rsidRDefault="004C55B5" w:rsidP="004C55B5">
      <w:pPr>
        <w:autoSpaceDE w:val="0"/>
        <w:autoSpaceDN w:val="0"/>
        <w:adjustRightInd w:val="0"/>
        <w:spacing w:after="0" w:line="240" w:lineRule="auto"/>
        <w:rPr>
          <w:rFonts w:ascii="Georgia" w:hAnsi="Georgia" w:cs="Times New Roman"/>
          <w:b/>
          <w:bCs/>
          <w:sz w:val="24"/>
          <w:szCs w:val="24"/>
        </w:rPr>
      </w:pPr>
    </w:p>
    <w:p w14:paraId="74712408" w14:textId="074C3F8F" w:rsidR="00537D3D" w:rsidRDefault="00537D3D" w:rsidP="00466D0F">
      <w:pPr>
        <w:autoSpaceDE w:val="0"/>
        <w:autoSpaceDN w:val="0"/>
        <w:adjustRightInd w:val="0"/>
        <w:spacing w:after="0" w:line="240" w:lineRule="auto"/>
        <w:rPr>
          <w:rFonts w:ascii="Georgia" w:hAnsi="Georgia" w:cs="Times New Roman"/>
          <w:b/>
          <w:bCs/>
          <w:sz w:val="24"/>
          <w:szCs w:val="24"/>
        </w:rPr>
      </w:pPr>
      <w:proofErr w:type="gramStart"/>
      <w:r>
        <w:rPr>
          <w:rFonts w:ascii="Georgia" w:hAnsi="Georgia" w:cs="Times New Roman"/>
          <w:b/>
          <w:bCs/>
          <w:sz w:val="24"/>
          <w:szCs w:val="24"/>
        </w:rPr>
        <w:t>ambiguity</w:t>
      </w:r>
      <w:proofErr w:type="gramEnd"/>
      <w:r>
        <w:rPr>
          <w:rFonts w:ascii="Georgia" w:hAnsi="Georgia" w:cs="Times New Roman"/>
          <w:b/>
          <w:bCs/>
          <w:sz w:val="24"/>
          <w:szCs w:val="24"/>
        </w:rPr>
        <w:t xml:space="preserve"> -</w:t>
      </w:r>
      <w:r w:rsidRPr="00537D3D">
        <w:rPr>
          <w:rFonts w:ascii="Georgia" w:hAnsi="Georgia" w:cs="Times New Roman"/>
          <w:b/>
          <w:bCs/>
          <w:sz w:val="24"/>
          <w:szCs w:val="24"/>
        </w:rPr>
        <w:t xml:space="preserve"> </w:t>
      </w:r>
      <w:r w:rsidRPr="00537D3D">
        <w:rPr>
          <w:rFonts w:ascii="Georgia" w:hAnsi="Georgia" w:cs="Times New Roman"/>
          <w:bCs/>
          <w:sz w:val="24"/>
          <w:szCs w:val="24"/>
        </w:rPr>
        <w:t>When, for a higher purpose, an author intentionally suggests more than one, and sometimes contradictory, interpretations of a situation.  When the different meanings are not intentional, they are considered to be "vague," rather than ambiguous.  The character of Shylock in The Merchant of Venice is ambiguous enough to have justified a wide range of conflicting literary interpretations, ranging all the way from villain to victim.  This uncertainty adds interest and urgency to the play.</w:t>
      </w:r>
    </w:p>
    <w:p w14:paraId="33803799" w14:textId="77777777" w:rsidR="00537D3D" w:rsidRDefault="00537D3D" w:rsidP="00466D0F">
      <w:pPr>
        <w:autoSpaceDE w:val="0"/>
        <w:autoSpaceDN w:val="0"/>
        <w:adjustRightInd w:val="0"/>
        <w:spacing w:after="0" w:line="240" w:lineRule="auto"/>
        <w:rPr>
          <w:rFonts w:ascii="Georgia" w:hAnsi="Georgia" w:cs="Times New Roman"/>
          <w:b/>
          <w:bCs/>
          <w:sz w:val="24"/>
          <w:szCs w:val="24"/>
        </w:rPr>
      </w:pPr>
    </w:p>
    <w:p w14:paraId="634D7F3F"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analogy</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similarity or comparison between two different things or the relationship betwe</w:t>
      </w:r>
      <w:r w:rsidR="00466D0F">
        <w:rPr>
          <w:rFonts w:ascii="Georgia" w:hAnsi="Georgia" w:cs="TimesNewRomanPSMT"/>
          <w:sz w:val="24"/>
          <w:szCs w:val="24"/>
        </w:rPr>
        <w:t xml:space="preserve">en them. An analogy can explain </w:t>
      </w:r>
      <w:r w:rsidRPr="004C55B5">
        <w:rPr>
          <w:rFonts w:ascii="Georgia" w:hAnsi="Georgia" w:cs="TimesNewRomanPSMT"/>
          <w:sz w:val="24"/>
          <w:szCs w:val="24"/>
        </w:rPr>
        <w:t>something unfamiliar by associating it with or pointing out its similarity to something mo</w:t>
      </w:r>
      <w:r w:rsidR="00466D0F">
        <w:rPr>
          <w:rFonts w:ascii="Georgia" w:hAnsi="Georgia" w:cs="TimesNewRomanPSMT"/>
          <w:sz w:val="24"/>
          <w:szCs w:val="24"/>
        </w:rPr>
        <w:t xml:space="preserve">re familiar. Analogies can also </w:t>
      </w:r>
      <w:r w:rsidRPr="004C55B5">
        <w:rPr>
          <w:rFonts w:ascii="Georgia" w:hAnsi="Georgia" w:cs="TimesNewRomanPSMT"/>
          <w:sz w:val="24"/>
          <w:szCs w:val="24"/>
        </w:rPr>
        <w:t>make writing more vivid, imaginative, or intellectually engaging.</w:t>
      </w:r>
    </w:p>
    <w:p w14:paraId="2F177D16" w14:textId="77777777" w:rsidR="00466D0F" w:rsidRPr="004C55B5" w:rsidRDefault="00466D0F" w:rsidP="00466D0F">
      <w:pPr>
        <w:autoSpaceDE w:val="0"/>
        <w:autoSpaceDN w:val="0"/>
        <w:adjustRightInd w:val="0"/>
        <w:spacing w:after="0" w:line="240" w:lineRule="auto"/>
        <w:rPr>
          <w:rFonts w:ascii="Georgia" w:hAnsi="Georgia" w:cs="TimesNewRomanPSMT"/>
          <w:sz w:val="24"/>
          <w:szCs w:val="24"/>
        </w:rPr>
      </w:pPr>
    </w:p>
    <w:p w14:paraId="33268FBB"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aphorism</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terse statement of known authorship which expresses a general truth or a moral principle. (If the authorship i</w:t>
      </w:r>
      <w:r w:rsidR="00466D0F">
        <w:rPr>
          <w:rFonts w:ascii="Georgia" w:hAnsi="Georgia" w:cs="TimesNewRomanPSMT"/>
          <w:sz w:val="24"/>
          <w:szCs w:val="24"/>
        </w:rPr>
        <w:t xml:space="preserve">s </w:t>
      </w:r>
      <w:r w:rsidRPr="004C55B5">
        <w:rPr>
          <w:rFonts w:ascii="Georgia" w:hAnsi="Georgia" w:cs="TimesNewRomanPSMT"/>
          <w:sz w:val="24"/>
          <w:szCs w:val="24"/>
        </w:rPr>
        <w:t xml:space="preserve">unknown, the statement is generally considered to be a folk proverb.) An aphorism can </w:t>
      </w:r>
      <w:r w:rsidR="00466D0F">
        <w:rPr>
          <w:rFonts w:ascii="Georgia" w:hAnsi="Georgia" w:cs="TimesNewRomanPSMT"/>
          <w:sz w:val="24"/>
          <w:szCs w:val="24"/>
        </w:rPr>
        <w:t xml:space="preserve">be a memorable summation of the </w:t>
      </w:r>
      <w:r w:rsidRPr="004C55B5">
        <w:rPr>
          <w:rFonts w:ascii="Georgia" w:hAnsi="Georgia" w:cs="TimesNewRomanPSMT"/>
          <w:sz w:val="24"/>
          <w:szCs w:val="24"/>
        </w:rPr>
        <w:t>author’s point.</w:t>
      </w:r>
    </w:p>
    <w:p w14:paraId="6964D17F" w14:textId="77777777" w:rsidR="00466D0F" w:rsidRDefault="00466D0F" w:rsidP="00466D0F">
      <w:pPr>
        <w:autoSpaceDE w:val="0"/>
        <w:autoSpaceDN w:val="0"/>
        <w:adjustRightInd w:val="0"/>
        <w:spacing w:after="0" w:line="240" w:lineRule="auto"/>
        <w:rPr>
          <w:rFonts w:ascii="Georgia" w:hAnsi="Georgia" w:cs="TimesNewRomanPSMT"/>
          <w:sz w:val="24"/>
          <w:szCs w:val="24"/>
        </w:rPr>
      </w:pPr>
    </w:p>
    <w:p w14:paraId="5BC5E9CC"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euphemism</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From the Greek for “good speech,” euphemisms are a more agreeable or less offensive s</w:t>
      </w:r>
      <w:r w:rsidR="00466D0F">
        <w:rPr>
          <w:rFonts w:ascii="Georgia" w:hAnsi="Georgia" w:cs="TimesNewRomanPSMT"/>
          <w:sz w:val="24"/>
          <w:szCs w:val="24"/>
        </w:rPr>
        <w:t xml:space="preserve">ubstitute for a generally </w:t>
      </w:r>
      <w:r w:rsidRPr="004C55B5">
        <w:rPr>
          <w:rFonts w:ascii="Georgia" w:hAnsi="Georgia" w:cs="TimesNewRomanPSMT"/>
          <w:sz w:val="24"/>
          <w:szCs w:val="24"/>
        </w:rPr>
        <w:t>unpleasant word or concept. The euphemism may be used to adhere to standards of social</w:t>
      </w:r>
      <w:r w:rsidR="00466D0F">
        <w:rPr>
          <w:rFonts w:ascii="Georgia" w:hAnsi="Georgia" w:cs="TimesNewRomanPSMT"/>
          <w:sz w:val="24"/>
          <w:szCs w:val="24"/>
        </w:rPr>
        <w:t xml:space="preserve"> or political correctness or to </w:t>
      </w:r>
      <w:r w:rsidRPr="004C55B5">
        <w:rPr>
          <w:rFonts w:ascii="Georgia" w:hAnsi="Georgia" w:cs="TimesNewRomanPSMT"/>
          <w:sz w:val="24"/>
          <w:szCs w:val="24"/>
        </w:rPr>
        <w:t>add humor or ironic understatement. Saying “earthly remains” rather than “corpse” is an example of euphemism.</w:t>
      </w:r>
    </w:p>
    <w:p w14:paraId="52A73031" w14:textId="77777777" w:rsidR="00466D0F" w:rsidRPr="004C55B5" w:rsidRDefault="00466D0F" w:rsidP="00466D0F">
      <w:pPr>
        <w:autoSpaceDE w:val="0"/>
        <w:autoSpaceDN w:val="0"/>
        <w:adjustRightInd w:val="0"/>
        <w:spacing w:after="0" w:line="240" w:lineRule="auto"/>
        <w:rPr>
          <w:rFonts w:ascii="Georgia" w:hAnsi="Georgia" w:cs="TimesNewRomanPSMT"/>
          <w:sz w:val="24"/>
          <w:szCs w:val="24"/>
        </w:rPr>
      </w:pPr>
    </w:p>
    <w:p w14:paraId="723F7725" w14:textId="43001152" w:rsidR="00537D3D" w:rsidRDefault="00537D3D" w:rsidP="004C55B5">
      <w:pPr>
        <w:autoSpaceDE w:val="0"/>
        <w:autoSpaceDN w:val="0"/>
        <w:adjustRightInd w:val="0"/>
        <w:spacing w:after="0" w:line="240" w:lineRule="auto"/>
        <w:rPr>
          <w:rFonts w:ascii="Georgia" w:hAnsi="Georgia" w:cs="Times New Roman"/>
          <w:b/>
          <w:bCs/>
          <w:sz w:val="24"/>
          <w:szCs w:val="24"/>
        </w:rPr>
      </w:pPr>
      <w:r>
        <w:rPr>
          <w:rFonts w:ascii="Georgia" w:hAnsi="Georgia" w:cs="Times New Roman"/>
          <w:b/>
          <w:bCs/>
          <w:sz w:val="24"/>
          <w:szCs w:val="24"/>
        </w:rPr>
        <w:t>foreshadowing -</w:t>
      </w:r>
      <w:r w:rsidRPr="00537D3D">
        <w:rPr>
          <w:rFonts w:ascii="Georgia" w:hAnsi="Georgia" w:cs="Times New Roman"/>
          <w:b/>
          <w:bCs/>
          <w:sz w:val="24"/>
          <w:szCs w:val="24"/>
        </w:rPr>
        <w:t xml:space="preserve"> </w:t>
      </w:r>
      <w:r w:rsidRPr="00537D3D">
        <w:rPr>
          <w:rFonts w:ascii="Georgia" w:hAnsi="Georgia" w:cs="Times New Roman"/>
          <w:bCs/>
          <w:sz w:val="24"/>
          <w:szCs w:val="24"/>
        </w:rPr>
        <w:t>Hints of future events through unusual circumstances in the present; e.g. the appearance of the ghost at the beginning of Hamlet, the witches in Macbeth, the foul weather in King Lear, or the bird-signs in the Iliad.</w:t>
      </w:r>
    </w:p>
    <w:p w14:paraId="07CAC167" w14:textId="77777777" w:rsidR="00537D3D" w:rsidRDefault="00537D3D" w:rsidP="004C55B5">
      <w:pPr>
        <w:autoSpaceDE w:val="0"/>
        <w:autoSpaceDN w:val="0"/>
        <w:adjustRightInd w:val="0"/>
        <w:spacing w:after="0" w:line="240" w:lineRule="auto"/>
        <w:rPr>
          <w:rFonts w:ascii="Georgia" w:hAnsi="Georgia" w:cs="Times New Roman"/>
          <w:b/>
          <w:bCs/>
          <w:sz w:val="24"/>
          <w:szCs w:val="24"/>
        </w:rPr>
      </w:pPr>
    </w:p>
    <w:p w14:paraId="72F0B604" w14:textId="77777777" w:rsidR="004C55B5" w:rsidRDefault="004C55B5" w:rsidP="004C55B5">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hyperbole</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figure of speech using deliberate exag</w:t>
      </w:r>
      <w:r w:rsidR="00466D0F">
        <w:rPr>
          <w:rFonts w:ascii="Georgia" w:hAnsi="Georgia" w:cs="TimesNewRomanPSMT"/>
          <w:sz w:val="24"/>
          <w:szCs w:val="24"/>
        </w:rPr>
        <w:t xml:space="preserve">geration or overstatement. (The </w:t>
      </w:r>
      <w:r w:rsidRPr="004C55B5">
        <w:rPr>
          <w:rFonts w:ascii="Georgia" w:hAnsi="Georgia" w:cs="TimesNewRomanPSMT"/>
          <w:sz w:val="24"/>
          <w:szCs w:val="24"/>
        </w:rPr>
        <w:t xml:space="preserve">literal </w:t>
      </w:r>
      <w:r w:rsidR="00466D0F">
        <w:rPr>
          <w:rFonts w:ascii="Georgia" w:hAnsi="Georgia" w:cs="TimesNewRomanPSMT"/>
          <w:sz w:val="24"/>
          <w:szCs w:val="24"/>
        </w:rPr>
        <w:t xml:space="preserve">Greek meaning is “overshoot.”) </w:t>
      </w:r>
      <w:r w:rsidRPr="004C55B5">
        <w:rPr>
          <w:rFonts w:ascii="Georgia" w:hAnsi="Georgia" w:cs="TimesNewRomanPSMT"/>
          <w:sz w:val="24"/>
          <w:szCs w:val="24"/>
        </w:rPr>
        <w:t>Hyperboles often have a comic effect; ho</w:t>
      </w:r>
      <w:bookmarkStart w:id="0" w:name="_GoBack"/>
      <w:bookmarkEnd w:id="0"/>
      <w:r w:rsidRPr="004C55B5">
        <w:rPr>
          <w:rFonts w:ascii="Georgia" w:hAnsi="Georgia" w:cs="TimesNewRomanPSMT"/>
          <w:sz w:val="24"/>
          <w:szCs w:val="24"/>
        </w:rPr>
        <w:t>wever, a serious effect is also possible. Often</w:t>
      </w:r>
      <w:r w:rsidR="00466D0F">
        <w:rPr>
          <w:rFonts w:ascii="Georgia" w:hAnsi="Georgia" w:cs="TimesNewRomanPSMT"/>
          <w:sz w:val="24"/>
          <w:szCs w:val="24"/>
        </w:rPr>
        <w:t xml:space="preserve">, hyperbole produces irony. The </w:t>
      </w:r>
      <w:r w:rsidRPr="004C55B5">
        <w:rPr>
          <w:rFonts w:ascii="Georgia" w:hAnsi="Georgia" w:cs="TimesNewRomanPSMT"/>
          <w:sz w:val="24"/>
          <w:szCs w:val="24"/>
        </w:rPr>
        <w:t xml:space="preserve">opposite of hyperbole is </w:t>
      </w:r>
      <w:r w:rsidRPr="004C55B5">
        <w:rPr>
          <w:rFonts w:ascii="Georgia" w:hAnsi="Georgia" w:cs="Times New Roman"/>
          <w:i/>
          <w:iCs/>
          <w:sz w:val="24"/>
          <w:szCs w:val="24"/>
        </w:rPr>
        <w:t>understatement</w:t>
      </w:r>
      <w:r w:rsidRPr="004C55B5">
        <w:rPr>
          <w:rFonts w:ascii="Georgia" w:hAnsi="Georgia" w:cs="TimesNewRomanPSMT"/>
          <w:sz w:val="24"/>
          <w:szCs w:val="24"/>
        </w:rPr>
        <w:t>.</w:t>
      </w:r>
    </w:p>
    <w:p w14:paraId="1783BF13" w14:textId="77777777" w:rsidR="004C55B5" w:rsidRPr="004C55B5" w:rsidRDefault="004C55B5" w:rsidP="004C55B5">
      <w:pPr>
        <w:autoSpaceDE w:val="0"/>
        <w:autoSpaceDN w:val="0"/>
        <w:adjustRightInd w:val="0"/>
        <w:spacing w:after="0" w:line="240" w:lineRule="auto"/>
        <w:rPr>
          <w:rFonts w:ascii="Georgia" w:hAnsi="Georgia" w:cs="TimesNewRomanPSMT"/>
          <w:sz w:val="24"/>
          <w:szCs w:val="24"/>
        </w:rPr>
      </w:pPr>
    </w:p>
    <w:p w14:paraId="34460D0D"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imagery</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The sensory details or figurative language used to describe, arouse emotion, or repres</w:t>
      </w:r>
      <w:r w:rsidR="00466D0F">
        <w:rPr>
          <w:rFonts w:ascii="Georgia" w:hAnsi="Georgia" w:cs="TimesNewRomanPSMT"/>
          <w:sz w:val="24"/>
          <w:szCs w:val="24"/>
        </w:rPr>
        <w:t xml:space="preserve">ent abstractions. On a physical </w:t>
      </w:r>
      <w:r w:rsidRPr="004C55B5">
        <w:rPr>
          <w:rFonts w:ascii="Georgia" w:hAnsi="Georgia" w:cs="TimesNewRomanPSMT"/>
          <w:sz w:val="24"/>
          <w:szCs w:val="24"/>
        </w:rPr>
        <w:t xml:space="preserve">level, imagery uses terms related to the five senses: visual, auditory, tactile, gustatory, </w:t>
      </w:r>
      <w:r w:rsidR="00466D0F">
        <w:rPr>
          <w:rFonts w:ascii="Georgia" w:hAnsi="Georgia" w:cs="TimesNewRomanPSMT"/>
          <w:sz w:val="24"/>
          <w:szCs w:val="24"/>
        </w:rPr>
        <w:t xml:space="preserve">and olfactory. On a broader and </w:t>
      </w:r>
      <w:r w:rsidRPr="004C55B5">
        <w:rPr>
          <w:rFonts w:ascii="Georgia" w:hAnsi="Georgia" w:cs="TimesNewRomanPSMT"/>
          <w:sz w:val="24"/>
          <w:szCs w:val="24"/>
        </w:rPr>
        <w:t xml:space="preserve">deeper level, however, one image can represent more than one thing. For example, a </w:t>
      </w:r>
      <w:r w:rsidR="00466D0F">
        <w:rPr>
          <w:rFonts w:ascii="Georgia" w:hAnsi="Georgia" w:cs="TimesNewRomanPSMT"/>
          <w:sz w:val="24"/>
          <w:szCs w:val="24"/>
        </w:rPr>
        <w:t xml:space="preserve">rose may present visual imagery </w:t>
      </w:r>
      <w:r w:rsidRPr="004C55B5">
        <w:rPr>
          <w:rFonts w:ascii="Georgia" w:hAnsi="Georgia" w:cs="TimesNewRomanPSMT"/>
          <w:sz w:val="24"/>
          <w:szCs w:val="24"/>
        </w:rPr>
        <w:t>while also representing the color in a woman’s cheeks and/or symbolizing some degree o</w:t>
      </w:r>
      <w:r w:rsidR="00466D0F">
        <w:rPr>
          <w:rFonts w:ascii="Georgia" w:hAnsi="Georgia" w:cs="TimesNewRomanPSMT"/>
          <w:sz w:val="24"/>
          <w:szCs w:val="24"/>
        </w:rPr>
        <w:t xml:space="preserve">f perfection. </w:t>
      </w:r>
    </w:p>
    <w:p w14:paraId="7E6F7AB2" w14:textId="77777777" w:rsidR="00466D0F" w:rsidRDefault="00466D0F" w:rsidP="004C55B5">
      <w:pPr>
        <w:rPr>
          <w:rFonts w:ascii="Georgia" w:hAnsi="Georgia" w:cs="TimesNewRomanPSMT"/>
          <w:sz w:val="24"/>
          <w:szCs w:val="24"/>
        </w:rPr>
      </w:pPr>
    </w:p>
    <w:p w14:paraId="3A83FC71" w14:textId="28AB0CB4" w:rsidR="00537D3D" w:rsidRPr="00537D3D" w:rsidRDefault="00537D3D" w:rsidP="00537D3D">
      <w:pPr>
        <w:rPr>
          <w:rFonts w:ascii="Georgia" w:hAnsi="Georgia" w:cs="TimesNewRomanPSMT"/>
          <w:sz w:val="24"/>
          <w:szCs w:val="24"/>
        </w:rPr>
      </w:pPr>
      <w:r w:rsidRPr="00537D3D">
        <w:rPr>
          <w:rFonts w:ascii="Georgia" w:hAnsi="Georgia" w:cs="TimesNewRomanPSMT"/>
          <w:b/>
          <w:sz w:val="24"/>
          <w:szCs w:val="24"/>
        </w:rPr>
        <w:t>irony</w:t>
      </w:r>
      <w:r>
        <w:rPr>
          <w:rFonts w:ascii="Georgia" w:hAnsi="Georgia" w:cs="TimesNewRomanPSMT"/>
          <w:sz w:val="24"/>
          <w:szCs w:val="24"/>
        </w:rPr>
        <w:t xml:space="preserve"> -</w:t>
      </w:r>
      <w:r w:rsidRPr="00537D3D">
        <w:rPr>
          <w:rFonts w:ascii="Georgia" w:hAnsi="Georgia" w:cs="TimesNewRomanPSMT"/>
          <w:sz w:val="24"/>
          <w:szCs w:val="24"/>
        </w:rPr>
        <w:t xml:space="preserve"> Using a word or situation to mean the opposite of its usual or literal meaning, usually done in humor, sarcasm or disdain; e.g. "It's as easy as lying."  A contradiction </w:t>
      </w:r>
      <w:r w:rsidRPr="00537D3D">
        <w:rPr>
          <w:rFonts w:ascii="Georgia" w:hAnsi="Georgia" w:cs="TimesNewRomanPSMT"/>
          <w:sz w:val="24"/>
          <w:szCs w:val="24"/>
        </w:rPr>
        <w:lastRenderedPageBreak/>
        <w:t xml:space="preserve">between what something appears to mean and what it really means.  Shakespeare creates a rhetorical (verbal) irony when Hamlet expresses his anger at how quickly his mother married after his father's funeral: "Thrift, thrift, Horatio! </w:t>
      </w:r>
      <w:proofErr w:type="gramStart"/>
      <w:r w:rsidRPr="00537D3D">
        <w:rPr>
          <w:rFonts w:ascii="Georgia" w:hAnsi="Georgia" w:cs="TimesNewRomanPSMT"/>
          <w:sz w:val="24"/>
          <w:szCs w:val="24"/>
        </w:rPr>
        <w:t>the</w:t>
      </w:r>
      <w:proofErr w:type="gramEnd"/>
      <w:r w:rsidRPr="00537D3D">
        <w:rPr>
          <w:rFonts w:ascii="Georgia" w:hAnsi="Georgia" w:cs="TimesNewRomanPSMT"/>
          <w:sz w:val="24"/>
          <w:szCs w:val="24"/>
        </w:rPr>
        <w:t xml:space="preserve"> funeral </w:t>
      </w:r>
      <w:proofErr w:type="spellStart"/>
      <w:r w:rsidRPr="00537D3D">
        <w:rPr>
          <w:rFonts w:ascii="Georgia" w:hAnsi="Georgia" w:cs="TimesNewRomanPSMT"/>
          <w:sz w:val="24"/>
          <w:szCs w:val="24"/>
        </w:rPr>
        <w:t>bak'd</w:t>
      </w:r>
      <w:proofErr w:type="spellEnd"/>
      <w:r w:rsidRPr="00537D3D">
        <w:rPr>
          <w:rFonts w:ascii="Georgia" w:hAnsi="Georgia" w:cs="TimesNewRomanPSMT"/>
          <w:sz w:val="24"/>
          <w:szCs w:val="24"/>
        </w:rPr>
        <w:t xml:space="preserve"> meats, Did coldly furnish forth the marriage tables" (Hamlet, I.2).  His words express praise for the (pretended) economy involved in the swift marriage.  The obvious absurdity of this and other, similar ironic comments, convey the depth of Hamlet's grief and anger.  Sophocles' created a dramatic or tragic irony in the structure of his play Oedipus Rex.  The king exerts himself throughout the play in an effort to find his father's murderer; it turns out that the one he seeks is himself.  In literature there are two primary types of irony, as just mentioned: </w:t>
      </w:r>
    </w:p>
    <w:p w14:paraId="5605051F" w14:textId="60EF73A1" w:rsidR="00537D3D" w:rsidRPr="00537D3D" w:rsidRDefault="00537D3D" w:rsidP="00537D3D">
      <w:pPr>
        <w:rPr>
          <w:rFonts w:ascii="Georgia" w:hAnsi="Georgia" w:cs="TimesNewRomanPSMT"/>
          <w:sz w:val="24"/>
          <w:szCs w:val="24"/>
        </w:rPr>
      </w:pPr>
      <w:r w:rsidRPr="00537D3D">
        <w:rPr>
          <w:rFonts w:ascii="Georgia" w:hAnsi="Georgia" w:cs="TimesNewRomanPSMT"/>
          <w:sz w:val="24"/>
          <w:szCs w:val="24"/>
        </w:rPr>
        <w:t xml:space="preserve">  1. </w:t>
      </w:r>
      <w:proofErr w:type="gramStart"/>
      <w:r w:rsidRPr="00537D3D">
        <w:rPr>
          <w:rFonts w:ascii="Georgia" w:hAnsi="Georgia" w:cs="TimesNewRomanPSMT"/>
          <w:sz w:val="24"/>
          <w:szCs w:val="24"/>
        </w:rPr>
        <w:t>verbal</w:t>
      </w:r>
      <w:proofErr w:type="gramEnd"/>
      <w:r w:rsidRPr="00537D3D">
        <w:rPr>
          <w:rFonts w:ascii="Georgia" w:hAnsi="Georgia" w:cs="TimesNewRomanPSMT"/>
          <w:sz w:val="24"/>
          <w:szCs w:val="24"/>
        </w:rPr>
        <w:t xml:space="preserve"> or rhetorical irony, when a character says one thing and means something else (Hamlet).</w:t>
      </w:r>
    </w:p>
    <w:p w14:paraId="132F1703" w14:textId="09D73554" w:rsidR="00537D3D" w:rsidRDefault="00537D3D" w:rsidP="004C55B5">
      <w:pPr>
        <w:rPr>
          <w:rFonts w:ascii="Georgia" w:hAnsi="Georgia" w:cs="TimesNewRomanPSMT"/>
          <w:sz w:val="24"/>
          <w:szCs w:val="24"/>
        </w:rPr>
      </w:pPr>
      <w:r w:rsidRPr="00537D3D">
        <w:rPr>
          <w:rFonts w:ascii="Georgia" w:hAnsi="Georgia" w:cs="TimesNewRomanPSMT"/>
          <w:sz w:val="24"/>
          <w:szCs w:val="24"/>
        </w:rPr>
        <w:t xml:space="preserve">  2. </w:t>
      </w:r>
      <w:proofErr w:type="gramStart"/>
      <w:r w:rsidRPr="00537D3D">
        <w:rPr>
          <w:rFonts w:ascii="Georgia" w:hAnsi="Georgia" w:cs="TimesNewRomanPSMT"/>
          <w:sz w:val="24"/>
          <w:szCs w:val="24"/>
        </w:rPr>
        <w:t>dramatic</w:t>
      </w:r>
      <w:proofErr w:type="gramEnd"/>
      <w:r w:rsidRPr="00537D3D">
        <w:rPr>
          <w:rFonts w:ascii="Georgia" w:hAnsi="Georgia" w:cs="TimesNewRomanPSMT"/>
          <w:sz w:val="24"/>
          <w:szCs w:val="24"/>
        </w:rPr>
        <w:t xml:space="preserve"> irony is when an audience perceives something that a character in the literatu</w:t>
      </w:r>
      <w:r>
        <w:rPr>
          <w:rFonts w:ascii="Georgia" w:hAnsi="Georgia" w:cs="TimesNewRomanPSMT"/>
          <w:sz w:val="24"/>
          <w:szCs w:val="24"/>
        </w:rPr>
        <w:t>re does not know (Oedipus Rex).</w:t>
      </w:r>
    </w:p>
    <w:p w14:paraId="15C2E9BD"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proofErr w:type="gramStart"/>
      <w:r>
        <w:rPr>
          <w:rFonts w:ascii="Georgia" w:hAnsi="Georgia" w:cs="Berkeley-Italic"/>
          <w:b/>
          <w:iCs/>
          <w:sz w:val="24"/>
          <w:szCs w:val="24"/>
        </w:rPr>
        <w:t>j</w:t>
      </w:r>
      <w:r w:rsidRPr="00466D0F">
        <w:rPr>
          <w:rFonts w:ascii="Georgia" w:hAnsi="Georgia" w:cs="Berkeley-Italic"/>
          <w:b/>
          <w:iCs/>
          <w:sz w:val="24"/>
          <w:szCs w:val="24"/>
        </w:rPr>
        <w:t>uxtaposition</w:t>
      </w:r>
      <w:proofErr w:type="gramEnd"/>
      <w:r w:rsidRPr="00466D0F">
        <w:rPr>
          <w:rFonts w:ascii="Georgia" w:hAnsi="Georgia" w:cs="Berkeley-Italic"/>
          <w:b/>
          <w:iCs/>
          <w:sz w:val="24"/>
          <w:szCs w:val="24"/>
        </w:rPr>
        <w:t xml:space="preserve"> </w:t>
      </w:r>
      <w:r w:rsidRPr="00466D0F">
        <w:rPr>
          <w:rFonts w:ascii="Georgia" w:hAnsi="Georgia" w:cs="Berkeley-Italic"/>
          <w:i/>
          <w:iCs/>
          <w:sz w:val="24"/>
          <w:szCs w:val="24"/>
        </w:rPr>
        <w:t xml:space="preserve">- </w:t>
      </w:r>
      <w:r w:rsidRPr="00466D0F">
        <w:rPr>
          <w:rFonts w:ascii="Georgia" w:hAnsi="Georgia" w:cs="Berkeley-Medium"/>
          <w:sz w:val="24"/>
          <w:szCs w:val="24"/>
        </w:rPr>
        <w:t>the placement of two dissimilar items, people, thoughts, places, etc</w:t>
      </w:r>
      <w:r>
        <w:rPr>
          <w:rFonts w:ascii="Georgia" w:hAnsi="Georgia" w:cs="Berkeley-Medium"/>
          <w:sz w:val="24"/>
          <w:szCs w:val="24"/>
        </w:rPr>
        <w:t xml:space="preserve">., </w:t>
      </w:r>
      <w:r w:rsidRPr="00466D0F">
        <w:rPr>
          <w:rFonts w:ascii="Georgia" w:hAnsi="Georgia" w:cs="Berkeley-Medium"/>
          <w:sz w:val="24"/>
          <w:szCs w:val="24"/>
        </w:rPr>
        <w:t xml:space="preserve">next to one another to emphasize the differences or heighten the similarities. </w:t>
      </w:r>
      <w:r w:rsidRPr="00466D0F">
        <w:rPr>
          <w:rFonts w:ascii="Georgia" w:hAnsi="Georgia" w:cs="Berkeley-Bold"/>
          <w:b/>
          <w:bCs/>
          <w:sz w:val="24"/>
          <w:szCs w:val="24"/>
        </w:rPr>
        <w:t>Example</w:t>
      </w:r>
      <w:r w:rsidRPr="00466D0F">
        <w:rPr>
          <w:rFonts w:ascii="Georgia" w:hAnsi="Georgia" w:cs="Berkeley-Medium"/>
          <w:sz w:val="24"/>
          <w:szCs w:val="24"/>
        </w:rPr>
        <w:t>:</w:t>
      </w:r>
    </w:p>
    <w:p w14:paraId="718DC0DD"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r w:rsidRPr="00466D0F">
        <w:rPr>
          <w:rFonts w:ascii="Georgia" w:hAnsi="Georgia" w:cs="Berkeley-Medium"/>
          <w:sz w:val="24"/>
          <w:szCs w:val="24"/>
        </w:rPr>
        <w:t xml:space="preserve">In </w:t>
      </w:r>
      <w:r w:rsidRPr="00466D0F">
        <w:rPr>
          <w:rFonts w:ascii="Georgia" w:hAnsi="Georgia" w:cs="Berkeley-Italic"/>
          <w:i/>
          <w:iCs/>
          <w:sz w:val="24"/>
          <w:szCs w:val="24"/>
        </w:rPr>
        <w:t>The Pearl</w:t>
      </w:r>
      <w:r w:rsidRPr="00466D0F">
        <w:rPr>
          <w:rFonts w:ascii="Georgia" w:hAnsi="Georgia" w:cs="Berkeley-Medium"/>
          <w:sz w:val="24"/>
          <w:szCs w:val="24"/>
        </w:rPr>
        <w:t>, the main character instincti</w:t>
      </w:r>
      <w:r>
        <w:rPr>
          <w:rFonts w:ascii="Georgia" w:hAnsi="Georgia" w:cs="Berkeley-Medium"/>
          <w:sz w:val="24"/>
          <w:szCs w:val="24"/>
        </w:rPr>
        <w:t xml:space="preserve">vely touches the valuable pearl </w:t>
      </w:r>
      <w:r w:rsidRPr="00466D0F">
        <w:rPr>
          <w:rFonts w:ascii="Georgia" w:hAnsi="Georgia" w:cs="Berkeley-Medium"/>
          <w:sz w:val="24"/>
          <w:szCs w:val="24"/>
        </w:rPr>
        <w:t>and his knife at the same time.</w:t>
      </w:r>
    </w:p>
    <w:p w14:paraId="662CC9E1" w14:textId="77777777" w:rsidR="00466D0F" w:rsidRDefault="00466D0F" w:rsidP="004C55B5">
      <w:pPr>
        <w:autoSpaceDE w:val="0"/>
        <w:autoSpaceDN w:val="0"/>
        <w:adjustRightInd w:val="0"/>
        <w:spacing w:after="0" w:line="240" w:lineRule="auto"/>
        <w:rPr>
          <w:rFonts w:ascii="Georgia" w:hAnsi="Georgia" w:cs="TimesNewRomanPSMT"/>
          <w:sz w:val="24"/>
          <w:szCs w:val="24"/>
        </w:rPr>
      </w:pPr>
    </w:p>
    <w:p w14:paraId="5F49B6A5" w14:textId="77777777" w:rsidR="004C55B5" w:rsidRDefault="004C55B5" w:rsidP="004C55B5">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metaphor</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figure of speech using implied comparison of seemingly unlike things or the sub</w:t>
      </w:r>
      <w:r w:rsidR="00466D0F">
        <w:rPr>
          <w:rFonts w:ascii="Georgia" w:hAnsi="Georgia" w:cs="TimesNewRomanPSMT"/>
          <w:sz w:val="24"/>
          <w:szCs w:val="24"/>
        </w:rPr>
        <w:t xml:space="preserve">stitution of one for the other, </w:t>
      </w:r>
      <w:r w:rsidRPr="004C55B5">
        <w:rPr>
          <w:rFonts w:ascii="Georgia" w:hAnsi="Georgia" w:cs="TimesNewRomanPSMT"/>
          <w:sz w:val="24"/>
          <w:szCs w:val="24"/>
        </w:rPr>
        <w:t>suggesting some similarity. Metaphorical language makes writing more vivid, imag</w:t>
      </w:r>
      <w:r w:rsidR="00466D0F">
        <w:rPr>
          <w:rFonts w:ascii="Georgia" w:hAnsi="Georgia" w:cs="TimesNewRomanPSMT"/>
          <w:sz w:val="24"/>
          <w:szCs w:val="24"/>
        </w:rPr>
        <w:t xml:space="preserve">inative, thought provoking, and </w:t>
      </w:r>
      <w:r w:rsidRPr="004C55B5">
        <w:rPr>
          <w:rFonts w:ascii="Georgia" w:hAnsi="Georgia" w:cs="TimesNewRomanPSMT"/>
          <w:sz w:val="24"/>
          <w:szCs w:val="24"/>
        </w:rPr>
        <w:t>meaningful.</w:t>
      </w:r>
    </w:p>
    <w:p w14:paraId="29F0C616" w14:textId="77777777" w:rsidR="00466D0F" w:rsidRDefault="00466D0F" w:rsidP="004C55B5">
      <w:pPr>
        <w:autoSpaceDE w:val="0"/>
        <w:autoSpaceDN w:val="0"/>
        <w:adjustRightInd w:val="0"/>
        <w:spacing w:after="0" w:line="240" w:lineRule="auto"/>
        <w:rPr>
          <w:rFonts w:ascii="Georgia" w:hAnsi="Georgia" w:cs="TimesNewRomanPSMT"/>
          <w:sz w:val="24"/>
          <w:szCs w:val="24"/>
        </w:rPr>
      </w:pPr>
    </w:p>
    <w:p w14:paraId="1865DB75" w14:textId="77777777" w:rsidR="00466D0F" w:rsidRPr="004C55B5" w:rsidRDefault="00466D0F" w:rsidP="004C55B5">
      <w:pPr>
        <w:autoSpaceDE w:val="0"/>
        <w:autoSpaceDN w:val="0"/>
        <w:adjustRightInd w:val="0"/>
        <w:spacing w:after="0" w:line="240" w:lineRule="auto"/>
        <w:rPr>
          <w:rFonts w:ascii="Georgia" w:hAnsi="Georgia" w:cs="TimesNewRomanPSMT"/>
          <w:sz w:val="24"/>
          <w:szCs w:val="24"/>
        </w:rPr>
      </w:pPr>
    </w:p>
    <w:p w14:paraId="16A0E7FB" w14:textId="77777777" w:rsidR="004C55B5" w:rsidRDefault="004C55B5" w:rsidP="00466D0F">
      <w:pPr>
        <w:autoSpaceDE w:val="0"/>
        <w:autoSpaceDN w:val="0"/>
        <w:adjustRightInd w:val="0"/>
        <w:spacing w:after="0" w:line="240" w:lineRule="auto"/>
        <w:rPr>
          <w:rFonts w:ascii="Georgia" w:hAnsi="Georgia" w:cs="TimesNewRomanPSMT"/>
          <w:sz w:val="24"/>
          <w:szCs w:val="24"/>
        </w:rPr>
      </w:pPr>
      <w:r w:rsidRPr="004C55B5">
        <w:rPr>
          <w:rFonts w:ascii="Georgia" w:hAnsi="Georgia" w:cs="Times New Roman"/>
          <w:b/>
          <w:bCs/>
          <w:sz w:val="24"/>
          <w:szCs w:val="24"/>
        </w:rPr>
        <w:t xml:space="preserve">metonymy – </w:t>
      </w:r>
      <w:r w:rsidRPr="004C55B5">
        <w:rPr>
          <w:rFonts w:ascii="Georgia" w:hAnsi="Georgia" w:cs="TimesNewRomanPSMT"/>
          <w:sz w:val="24"/>
          <w:szCs w:val="24"/>
        </w:rPr>
        <w:t>(</w:t>
      </w:r>
      <w:proofErr w:type="spellStart"/>
      <w:r w:rsidRPr="004C55B5">
        <w:rPr>
          <w:rFonts w:ascii="Georgia" w:hAnsi="Georgia" w:cs="TimesNewRomanPSMT"/>
          <w:sz w:val="24"/>
          <w:szCs w:val="24"/>
        </w:rPr>
        <w:t>mĕtŏn</w:t>
      </w:r>
      <w:proofErr w:type="spellEnd"/>
      <w:r w:rsidRPr="004C55B5">
        <w:rPr>
          <w:rFonts w:ascii="Georgia" w:hAnsi="Georgia" w:cs="TimesNewRomanPSMT"/>
          <w:sz w:val="24"/>
          <w:szCs w:val="24"/>
        </w:rPr>
        <w:t xml:space="preserve">′ </w:t>
      </w:r>
      <w:proofErr w:type="spellStart"/>
      <w:r w:rsidRPr="004C55B5">
        <w:rPr>
          <w:rFonts w:ascii="Georgia" w:hAnsi="Georgia" w:cs="TimesNewRomanPSMT"/>
          <w:sz w:val="24"/>
          <w:szCs w:val="24"/>
        </w:rPr>
        <w:t>ĭmē</w:t>
      </w:r>
      <w:proofErr w:type="spellEnd"/>
      <w:r w:rsidRPr="004C55B5">
        <w:rPr>
          <w:rFonts w:ascii="Georgia" w:hAnsi="Georgia" w:cs="TimesNewRomanPSMT"/>
          <w:sz w:val="24"/>
          <w:szCs w:val="24"/>
        </w:rPr>
        <w:t>) A term from the Greek meaning “changed label” or “substitute name,”</w:t>
      </w:r>
      <w:r w:rsidR="00466D0F">
        <w:rPr>
          <w:rFonts w:ascii="Georgia" w:hAnsi="Georgia" w:cs="TimesNewRomanPSMT"/>
          <w:sz w:val="24"/>
          <w:szCs w:val="24"/>
        </w:rPr>
        <w:t xml:space="preserve"> metonymy is a figure of speech </w:t>
      </w:r>
      <w:r w:rsidRPr="004C55B5">
        <w:rPr>
          <w:rFonts w:ascii="Georgia" w:hAnsi="Georgia" w:cs="TimesNewRomanPSMT"/>
          <w:sz w:val="24"/>
          <w:szCs w:val="24"/>
        </w:rPr>
        <w:t>in which the name of one object is substituted for that of another closely associated with it. For example, a news release</w:t>
      </w:r>
      <w:r w:rsidR="00466D0F">
        <w:rPr>
          <w:rFonts w:ascii="Georgia" w:hAnsi="Georgia" w:cs="TimesNewRomanPSMT"/>
          <w:sz w:val="24"/>
          <w:szCs w:val="24"/>
        </w:rPr>
        <w:t xml:space="preserve"> </w:t>
      </w:r>
      <w:r w:rsidRPr="004C55B5">
        <w:rPr>
          <w:rFonts w:ascii="Georgia" w:hAnsi="Georgia" w:cs="TimesNewRomanPSMT"/>
          <w:sz w:val="24"/>
          <w:szCs w:val="24"/>
        </w:rPr>
        <w:t>that claims “the White House declared” rather than “the President declared” is using m</w:t>
      </w:r>
      <w:r w:rsidR="00466D0F">
        <w:rPr>
          <w:rFonts w:ascii="Georgia" w:hAnsi="Georgia" w:cs="TimesNewRomanPSMT"/>
          <w:sz w:val="24"/>
          <w:szCs w:val="24"/>
        </w:rPr>
        <w:t xml:space="preserve">etonymy; Shakespeare uses it to </w:t>
      </w:r>
      <w:r w:rsidRPr="004C55B5">
        <w:rPr>
          <w:rFonts w:ascii="Georgia" w:hAnsi="Georgia" w:cs="TimesNewRomanPSMT"/>
          <w:sz w:val="24"/>
          <w:szCs w:val="24"/>
        </w:rPr>
        <w:t xml:space="preserve">signify the male and female sexes in </w:t>
      </w:r>
      <w:r w:rsidRPr="004C55B5">
        <w:rPr>
          <w:rFonts w:ascii="Georgia" w:hAnsi="Georgia" w:cs="Times New Roman"/>
          <w:i/>
          <w:iCs/>
          <w:sz w:val="24"/>
          <w:szCs w:val="24"/>
        </w:rPr>
        <w:t xml:space="preserve">As You </w:t>
      </w:r>
      <w:proofErr w:type="gramStart"/>
      <w:r w:rsidRPr="004C55B5">
        <w:rPr>
          <w:rFonts w:ascii="Georgia" w:hAnsi="Georgia" w:cs="Times New Roman"/>
          <w:i/>
          <w:iCs/>
          <w:sz w:val="24"/>
          <w:szCs w:val="24"/>
        </w:rPr>
        <w:t>Like</w:t>
      </w:r>
      <w:proofErr w:type="gramEnd"/>
      <w:r w:rsidRPr="004C55B5">
        <w:rPr>
          <w:rFonts w:ascii="Georgia" w:hAnsi="Georgia" w:cs="Times New Roman"/>
          <w:i/>
          <w:iCs/>
          <w:sz w:val="24"/>
          <w:szCs w:val="24"/>
        </w:rPr>
        <w:t xml:space="preserve"> It</w:t>
      </w:r>
      <w:r w:rsidRPr="004C55B5">
        <w:rPr>
          <w:rFonts w:ascii="Georgia" w:hAnsi="Georgia" w:cs="TimesNewRomanPSMT"/>
          <w:sz w:val="24"/>
          <w:szCs w:val="24"/>
        </w:rPr>
        <w:t>: “doublet and hose ought to show itsel</w:t>
      </w:r>
      <w:r w:rsidR="00466D0F">
        <w:rPr>
          <w:rFonts w:ascii="Georgia" w:hAnsi="Georgia" w:cs="TimesNewRomanPSMT"/>
          <w:sz w:val="24"/>
          <w:szCs w:val="24"/>
        </w:rPr>
        <w:t xml:space="preserve">f courageous to petticoat.” The </w:t>
      </w:r>
      <w:r w:rsidRPr="004C55B5">
        <w:rPr>
          <w:rFonts w:ascii="Georgia" w:hAnsi="Georgia" w:cs="TimesNewRomanPSMT"/>
          <w:sz w:val="24"/>
          <w:szCs w:val="24"/>
        </w:rPr>
        <w:t>substituted term generally carries a more potent emotional impact.</w:t>
      </w:r>
    </w:p>
    <w:p w14:paraId="35F03ECF" w14:textId="77777777" w:rsidR="004C55B5" w:rsidRDefault="004C55B5" w:rsidP="004C55B5">
      <w:pPr>
        <w:rPr>
          <w:rFonts w:ascii="Georgia" w:hAnsi="Georgia" w:cs="TimesNewRomanPSMT"/>
          <w:sz w:val="24"/>
          <w:szCs w:val="24"/>
        </w:rPr>
      </w:pPr>
    </w:p>
    <w:p w14:paraId="28AFAFA0" w14:textId="1FE14984" w:rsidR="00537D3D" w:rsidRPr="00537D3D" w:rsidRDefault="00537D3D" w:rsidP="00537D3D">
      <w:pPr>
        <w:rPr>
          <w:rFonts w:ascii="Georgia" w:hAnsi="Georgia" w:cs="TimesNewRomanPSMT"/>
          <w:sz w:val="24"/>
          <w:szCs w:val="24"/>
        </w:rPr>
      </w:pPr>
      <w:proofErr w:type="gramStart"/>
      <w:r w:rsidRPr="00537D3D">
        <w:rPr>
          <w:rFonts w:ascii="Georgia" w:hAnsi="Georgia" w:cs="TimesNewRomanPSMT"/>
          <w:b/>
          <w:sz w:val="24"/>
          <w:szCs w:val="24"/>
        </w:rPr>
        <w:t>mood</w:t>
      </w:r>
      <w:proofErr w:type="gramEnd"/>
      <w:r>
        <w:rPr>
          <w:rFonts w:ascii="Georgia" w:hAnsi="Georgia" w:cs="TimesNewRomanPSMT"/>
          <w:sz w:val="24"/>
          <w:szCs w:val="24"/>
        </w:rPr>
        <w:t xml:space="preserve"> -</w:t>
      </w:r>
      <w:r w:rsidRPr="00537D3D">
        <w:rPr>
          <w:rFonts w:ascii="Georgia" w:hAnsi="Georgia" w:cs="TimesNewRomanPSMT"/>
          <w:sz w:val="24"/>
          <w:szCs w:val="24"/>
        </w:rPr>
        <w:t xml:space="preserve"> The atmosphere that pervades a literary work with the intention of evoking a certain emotion or feeling from the audience. In drama, mood may be created by sets and music as well as words; in poetry and prose, mood may be created by a combination of such elements as SETTING, VOICE, TONE and THEME. The moods evoked by the more popular short stories of Edgar Allen Poe, for example, tend to be gloomy, horrific, and desperate. </w:t>
      </w:r>
    </w:p>
    <w:p w14:paraId="76F153EE" w14:textId="77777777" w:rsidR="00537D3D" w:rsidRPr="00537D3D" w:rsidRDefault="00537D3D" w:rsidP="00537D3D">
      <w:pPr>
        <w:rPr>
          <w:rFonts w:ascii="Georgia" w:hAnsi="Georgia" w:cs="TimesNewRomanPSMT"/>
          <w:sz w:val="24"/>
          <w:szCs w:val="24"/>
        </w:rPr>
      </w:pPr>
    </w:p>
    <w:p w14:paraId="232DC441" w14:textId="77777777" w:rsidR="00537D3D" w:rsidRPr="00537D3D" w:rsidRDefault="00537D3D" w:rsidP="00537D3D">
      <w:pPr>
        <w:rPr>
          <w:rFonts w:ascii="Georgia" w:hAnsi="Georgia" w:cs="TimesNewRomanPSMT"/>
          <w:sz w:val="24"/>
          <w:szCs w:val="24"/>
        </w:rPr>
      </w:pPr>
      <w:r w:rsidRPr="00537D3D">
        <w:rPr>
          <w:rFonts w:ascii="Georgia" w:hAnsi="Georgia" w:cs="TimesNewRomanPSMT"/>
          <w:sz w:val="24"/>
          <w:szCs w:val="24"/>
        </w:rPr>
        <w:t xml:space="preserve"> </w:t>
      </w:r>
    </w:p>
    <w:p w14:paraId="2DCEAF95" w14:textId="77777777" w:rsidR="00537D3D" w:rsidRPr="00537D3D" w:rsidRDefault="00537D3D" w:rsidP="00537D3D">
      <w:pPr>
        <w:rPr>
          <w:rFonts w:ascii="Georgia" w:hAnsi="Georgia" w:cs="TimesNewRomanPSMT"/>
          <w:sz w:val="24"/>
          <w:szCs w:val="24"/>
        </w:rPr>
      </w:pPr>
    </w:p>
    <w:p w14:paraId="20258885" w14:textId="76BC3D51" w:rsidR="00537D3D" w:rsidRDefault="00537D3D" w:rsidP="00537D3D">
      <w:pPr>
        <w:rPr>
          <w:rFonts w:ascii="Georgia" w:hAnsi="Georgia" w:cs="TimesNewRomanPSMT"/>
          <w:sz w:val="24"/>
          <w:szCs w:val="24"/>
        </w:rPr>
      </w:pPr>
      <w:proofErr w:type="gramStart"/>
      <w:r w:rsidRPr="00537D3D">
        <w:rPr>
          <w:rFonts w:ascii="Georgia" w:hAnsi="Georgia" w:cs="TimesNewRomanPSMT"/>
          <w:b/>
          <w:sz w:val="24"/>
          <w:szCs w:val="24"/>
        </w:rPr>
        <w:lastRenderedPageBreak/>
        <w:t>motif</w:t>
      </w:r>
      <w:proofErr w:type="gramEnd"/>
      <w:r>
        <w:rPr>
          <w:rFonts w:ascii="Georgia" w:hAnsi="Georgia" w:cs="TimesNewRomanPSMT"/>
          <w:sz w:val="24"/>
          <w:szCs w:val="24"/>
        </w:rPr>
        <w:t xml:space="preserve"> -</w:t>
      </w:r>
      <w:r w:rsidRPr="00537D3D">
        <w:rPr>
          <w:rFonts w:ascii="Georgia" w:hAnsi="Georgia" w:cs="TimesNewRomanPSMT"/>
          <w:sz w:val="24"/>
          <w:szCs w:val="24"/>
        </w:rPr>
        <w:t xml:space="preserve"> One of the key ideas or literary devices which supports the main THEME of a literary work.  It may consist of a character, a recurrent image or verbal pattern.  Destiny (to found a new city) is usually considered to be the main theme in Virgil’s Aeneid; prophecies and dreams are supporting motifs which contribute to that theme.</w:t>
      </w:r>
    </w:p>
    <w:p w14:paraId="2E8939E6" w14:textId="35BC7DD2" w:rsidR="00537D3D" w:rsidRDefault="00537D3D" w:rsidP="00466D0F">
      <w:pPr>
        <w:autoSpaceDE w:val="0"/>
        <w:autoSpaceDN w:val="0"/>
        <w:adjustRightInd w:val="0"/>
        <w:spacing w:after="0" w:line="240" w:lineRule="auto"/>
        <w:rPr>
          <w:rFonts w:ascii="Georgia" w:hAnsi="Georgia" w:cs="Times New Roman"/>
          <w:b/>
          <w:bCs/>
          <w:sz w:val="24"/>
          <w:szCs w:val="24"/>
        </w:rPr>
      </w:pPr>
      <w:proofErr w:type="gramStart"/>
      <w:r>
        <w:rPr>
          <w:rFonts w:ascii="Georgia" w:hAnsi="Georgia" w:cs="Times New Roman"/>
          <w:b/>
          <w:bCs/>
          <w:sz w:val="24"/>
          <w:szCs w:val="24"/>
        </w:rPr>
        <w:t>onomatopoeia</w:t>
      </w:r>
      <w:proofErr w:type="gramEnd"/>
      <w:r>
        <w:rPr>
          <w:rFonts w:ascii="Georgia" w:hAnsi="Georgia" w:cs="Times New Roman"/>
          <w:b/>
          <w:bCs/>
          <w:sz w:val="24"/>
          <w:szCs w:val="24"/>
        </w:rPr>
        <w:t xml:space="preserve"> -</w:t>
      </w:r>
      <w:r w:rsidRPr="00537D3D">
        <w:rPr>
          <w:rFonts w:ascii="Georgia" w:hAnsi="Georgia" w:cs="Times New Roman"/>
          <w:b/>
          <w:bCs/>
          <w:sz w:val="24"/>
          <w:szCs w:val="24"/>
        </w:rPr>
        <w:t xml:space="preserve"> </w:t>
      </w:r>
      <w:r w:rsidRPr="00537D3D">
        <w:rPr>
          <w:rFonts w:ascii="Georgia" w:hAnsi="Georgia" w:cs="Times New Roman"/>
          <w:bCs/>
          <w:sz w:val="24"/>
          <w:szCs w:val="24"/>
        </w:rPr>
        <w:t>The use of words which sound like what they describe; e.g. "buzz, whir, babble," for bees, saws, and gossip; e.g.: “There be more wasps that buzz about his nose" (Henry VIII, 3.2).</w:t>
      </w:r>
    </w:p>
    <w:p w14:paraId="617EEE91" w14:textId="77777777" w:rsidR="00537D3D" w:rsidRDefault="00537D3D" w:rsidP="00466D0F">
      <w:pPr>
        <w:autoSpaceDE w:val="0"/>
        <w:autoSpaceDN w:val="0"/>
        <w:adjustRightInd w:val="0"/>
        <w:spacing w:after="0" w:line="240" w:lineRule="auto"/>
        <w:rPr>
          <w:rFonts w:ascii="Georgia" w:hAnsi="Georgia" w:cs="Times New Roman"/>
          <w:b/>
          <w:bCs/>
          <w:sz w:val="24"/>
          <w:szCs w:val="24"/>
        </w:rPr>
      </w:pPr>
    </w:p>
    <w:p w14:paraId="5CA64EA2"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oxymoron</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From the Greek for “pointedly foolish,” an oxymoron is a figure of speech where</w:t>
      </w:r>
      <w:r w:rsidR="00466D0F">
        <w:rPr>
          <w:rFonts w:ascii="Georgia" w:hAnsi="Georgia" w:cs="TimesNewRomanPSMT"/>
          <w:sz w:val="24"/>
          <w:szCs w:val="24"/>
        </w:rPr>
        <w:t xml:space="preserve">in the author groups apparently </w:t>
      </w:r>
      <w:r w:rsidRPr="004C55B5">
        <w:rPr>
          <w:rFonts w:ascii="Georgia" w:hAnsi="Georgia" w:cs="TimesNewRomanPSMT"/>
          <w:sz w:val="24"/>
          <w:szCs w:val="24"/>
        </w:rPr>
        <w:t xml:space="preserve">contradictory terms to suggest a paradox. Simple examples include “jumbo shrimp” and “cruel kindness.” </w:t>
      </w:r>
    </w:p>
    <w:p w14:paraId="732388F8" w14:textId="77777777" w:rsidR="00466D0F" w:rsidRPr="004C55B5" w:rsidRDefault="00466D0F" w:rsidP="00466D0F">
      <w:pPr>
        <w:autoSpaceDE w:val="0"/>
        <w:autoSpaceDN w:val="0"/>
        <w:adjustRightInd w:val="0"/>
        <w:spacing w:after="0" w:line="240" w:lineRule="auto"/>
        <w:rPr>
          <w:rFonts w:ascii="Georgia" w:hAnsi="Georgia" w:cs="TimesNewRomanPSMT"/>
          <w:sz w:val="24"/>
          <w:szCs w:val="24"/>
        </w:rPr>
      </w:pPr>
    </w:p>
    <w:p w14:paraId="354A966B" w14:textId="77777777" w:rsid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paradox</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 xml:space="preserve">A statement that appears to be self-contradictory or opposed to common sense but </w:t>
      </w:r>
      <w:r w:rsidR="00466D0F">
        <w:rPr>
          <w:rFonts w:ascii="Georgia" w:hAnsi="Georgia" w:cs="TimesNewRomanPSMT"/>
          <w:sz w:val="24"/>
          <w:szCs w:val="24"/>
        </w:rPr>
        <w:t xml:space="preserve">upon closer inspection contains </w:t>
      </w:r>
      <w:r w:rsidRPr="004C55B5">
        <w:rPr>
          <w:rFonts w:ascii="Georgia" w:hAnsi="Georgia" w:cs="TimesNewRomanPSMT"/>
          <w:sz w:val="24"/>
          <w:szCs w:val="24"/>
        </w:rPr>
        <w:t xml:space="preserve">some degree of truth or validity. (Think of the beginning of Dickens’ </w:t>
      </w:r>
      <w:r w:rsidRPr="004C55B5">
        <w:rPr>
          <w:rFonts w:ascii="Georgia" w:hAnsi="Georgia" w:cs="Times New Roman"/>
          <w:i/>
          <w:iCs/>
          <w:sz w:val="24"/>
          <w:szCs w:val="24"/>
        </w:rPr>
        <w:t>Tale of Two Cities</w:t>
      </w:r>
      <w:r w:rsidRPr="004C55B5">
        <w:rPr>
          <w:rFonts w:ascii="Georgia" w:hAnsi="Georgia" w:cs="TimesNewRomanPSMT"/>
          <w:sz w:val="24"/>
          <w:szCs w:val="24"/>
        </w:rPr>
        <w:t>: “I</w:t>
      </w:r>
      <w:r w:rsidR="00466D0F">
        <w:rPr>
          <w:rFonts w:ascii="Georgia" w:hAnsi="Georgia" w:cs="TimesNewRomanPSMT"/>
          <w:sz w:val="24"/>
          <w:szCs w:val="24"/>
        </w:rPr>
        <w:t xml:space="preserve">t was the best of times, it was </w:t>
      </w:r>
      <w:r w:rsidRPr="004C55B5">
        <w:rPr>
          <w:rFonts w:ascii="Georgia" w:hAnsi="Georgia" w:cs="TimesNewRomanPSMT"/>
          <w:sz w:val="24"/>
          <w:szCs w:val="24"/>
        </w:rPr>
        <w:t>the worst of times....”)</w:t>
      </w:r>
    </w:p>
    <w:p w14:paraId="16EBF05F" w14:textId="77777777" w:rsidR="00537D3D" w:rsidRDefault="00537D3D" w:rsidP="004C55B5">
      <w:pPr>
        <w:rPr>
          <w:rFonts w:ascii="Georgia" w:hAnsi="Georgia"/>
          <w:b/>
          <w:bCs/>
          <w:sz w:val="24"/>
          <w:szCs w:val="24"/>
        </w:rPr>
      </w:pPr>
    </w:p>
    <w:p w14:paraId="09795852" w14:textId="77777777" w:rsidR="004C55B5" w:rsidRDefault="004C55B5" w:rsidP="004C55B5">
      <w:pPr>
        <w:rPr>
          <w:rFonts w:ascii="Georgia" w:hAnsi="Georgia"/>
          <w:sz w:val="24"/>
          <w:szCs w:val="24"/>
        </w:rPr>
      </w:pPr>
      <w:proofErr w:type="gramStart"/>
      <w:r w:rsidRPr="004C55B5">
        <w:rPr>
          <w:rFonts w:ascii="Georgia" w:hAnsi="Georgia"/>
          <w:b/>
          <w:bCs/>
          <w:sz w:val="24"/>
          <w:szCs w:val="24"/>
        </w:rPr>
        <w:t>personification</w:t>
      </w:r>
      <w:proofErr w:type="gramEnd"/>
      <w:r w:rsidRPr="004C55B5">
        <w:rPr>
          <w:rFonts w:ascii="Georgia" w:hAnsi="Georgia"/>
          <w:b/>
          <w:bCs/>
          <w:sz w:val="24"/>
          <w:szCs w:val="24"/>
        </w:rPr>
        <w:t xml:space="preserve"> – </w:t>
      </w:r>
      <w:r w:rsidRPr="004C55B5">
        <w:rPr>
          <w:rFonts w:ascii="Georgia" w:hAnsi="Georgia"/>
          <w:sz w:val="24"/>
          <w:szCs w:val="24"/>
        </w:rPr>
        <w:t>A figure of speech in which the author presents or describes concepts, animals, or inanimate objects by</w:t>
      </w:r>
      <w:r w:rsidR="00466D0F">
        <w:rPr>
          <w:rFonts w:ascii="Georgia" w:hAnsi="Georgia"/>
          <w:sz w:val="24"/>
          <w:szCs w:val="24"/>
        </w:rPr>
        <w:t xml:space="preserve"> </w:t>
      </w:r>
      <w:r w:rsidRPr="004C55B5">
        <w:rPr>
          <w:rFonts w:ascii="Georgia" w:hAnsi="Georgia"/>
          <w:sz w:val="24"/>
          <w:szCs w:val="24"/>
        </w:rPr>
        <w:t>endowing them with human attributes or emotions. Personification is used to make these abstractions, animals, or objects</w:t>
      </w:r>
      <w:r w:rsidR="00466D0F">
        <w:rPr>
          <w:rFonts w:ascii="Georgia" w:hAnsi="Georgia"/>
          <w:sz w:val="24"/>
          <w:szCs w:val="24"/>
        </w:rPr>
        <w:t xml:space="preserve"> </w:t>
      </w:r>
      <w:r w:rsidRPr="004C55B5">
        <w:rPr>
          <w:rFonts w:ascii="Georgia" w:hAnsi="Georgia"/>
          <w:sz w:val="24"/>
          <w:szCs w:val="24"/>
        </w:rPr>
        <w:t>appear more vivid to the reader.</w:t>
      </w:r>
    </w:p>
    <w:p w14:paraId="1B33A7E0" w14:textId="0A87DBC6" w:rsidR="00537D3D" w:rsidRDefault="00537D3D" w:rsidP="00466D0F">
      <w:pPr>
        <w:autoSpaceDE w:val="0"/>
        <w:autoSpaceDN w:val="0"/>
        <w:adjustRightInd w:val="0"/>
        <w:spacing w:after="0" w:line="240" w:lineRule="auto"/>
        <w:rPr>
          <w:rFonts w:ascii="Georgia" w:hAnsi="Georgia" w:cs="Berkeley-Italic"/>
          <w:b/>
          <w:iCs/>
          <w:sz w:val="24"/>
          <w:szCs w:val="24"/>
        </w:rPr>
      </w:pPr>
      <w:proofErr w:type="gramStart"/>
      <w:r>
        <w:rPr>
          <w:rFonts w:ascii="Georgia" w:hAnsi="Georgia" w:cs="Berkeley-Italic"/>
          <w:b/>
          <w:iCs/>
          <w:sz w:val="24"/>
          <w:szCs w:val="24"/>
        </w:rPr>
        <w:t>pun</w:t>
      </w:r>
      <w:proofErr w:type="gramEnd"/>
      <w:r>
        <w:rPr>
          <w:rFonts w:ascii="Georgia" w:hAnsi="Georgia" w:cs="Berkeley-Italic"/>
          <w:b/>
          <w:iCs/>
          <w:sz w:val="24"/>
          <w:szCs w:val="24"/>
        </w:rPr>
        <w:t xml:space="preserve"> -</w:t>
      </w:r>
      <w:r w:rsidRPr="00537D3D">
        <w:rPr>
          <w:rFonts w:ascii="Georgia" w:hAnsi="Georgia" w:cs="Berkeley-Italic"/>
          <w:b/>
          <w:iCs/>
          <w:sz w:val="24"/>
          <w:szCs w:val="24"/>
        </w:rPr>
        <w:t xml:space="preserve"> </w:t>
      </w:r>
      <w:r w:rsidRPr="00537D3D">
        <w:rPr>
          <w:rFonts w:ascii="Georgia" w:hAnsi="Georgia" w:cs="Berkeley-Italic"/>
          <w:iCs/>
          <w:sz w:val="24"/>
          <w:szCs w:val="24"/>
        </w:rPr>
        <w:t>A humorous use of words which sound alike; e.g. "A little more than kin and less than kind" (Hamlet, 1.2); "By noting of the lady" (Much Ado, 4.1).</w:t>
      </w:r>
    </w:p>
    <w:p w14:paraId="27BBF3E6" w14:textId="77777777" w:rsidR="00537D3D" w:rsidRDefault="00537D3D" w:rsidP="00466D0F">
      <w:pPr>
        <w:autoSpaceDE w:val="0"/>
        <w:autoSpaceDN w:val="0"/>
        <w:adjustRightInd w:val="0"/>
        <w:spacing w:after="0" w:line="240" w:lineRule="auto"/>
        <w:rPr>
          <w:rFonts w:ascii="Georgia" w:hAnsi="Georgia" w:cs="Berkeley-Italic"/>
          <w:b/>
          <w:iCs/>
          <w:sz w:val="24"/>
          <w:szCs w:val="24"/>
        </w:rPr>
      </w:pPr>
    </w:p>
    <w:p w14:paraId="0F3E0647"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proofErr w:type="gramStart"/>
      <w:r>
        <w:rPr>
          <w:rFonts w:ascii="Georgia" w:hAnsi="Georgia" w:cs="Berkeley-Italic"/>
          <w:b/>
          <w:iCs/>
          <w:sz w:val="24"/>
          <w:szCs w:val="24"/>
        </w:rPr>
        <w:t>s</w:t>
      </w:r>
      <w:r w:rsidRPr="00466D0F">
        <w:rPr>
          <w:rFonts w:ascii="Georgia" w:hAnsi="Georgia" w:cs="Berkeley-Italic"/>
          <w:b/>
          <w:iCs/>
          <w:sz w:val="24"/>
          <w:szCs w:val="24"/>
        </w:rPr>
        <w:t>imile</w:t>
      </w:r>
      <w:proofErr w:type="gramEnd"/>
      <w:r w:rsidRPr="00466D0F">
        <w:rPr>
          <w:rFonts w:ascii="Georgia" w:hAnsi="Georgia" w:cs="Berkeley-Italic"/>
          <w:i/>
          <w:iCs/>
          <w:sz w:val="24"/>
          <w:szCs w:val="24"/>
        </w:rPr>
        <w:t xml:space="preserve"> - </w:t>
      </w:r>
      <w:r w:rsidRPr="00466D0F">
        <w:rPr>
          <w:rFonts w:ascii="Georgia" w:hAnsi="Georgia" w:cs="Berkeley-Medium"/>
          <w:sz w:val="24"/>
          <w:szCs w:val="24"/>
        </w:rPr>
        <w:t xml:space="preserve">a comparison between two different things using either </w:t>
      </w:r>
      <w:r w:rsidRPr="00466D0F">
        <w:rPr>
          <w:rFonts w:ascii="Georgia" w:hAnsi="Georgia" w:cs="Berkeley-Italic"/>
          <w:i/>
          <w:iCs/>
          <w:sz w:val="24"/>
          <w:szCs w:val="24"/>
        </w:rPr>
        <w:t xml:space="preserve">like </w:t>
      </w:r>
      <w:r w:rsidRPr="00466D0F">
        <w:rPr>
          <w:rFonts w:ascii="Georgia" w:hAnsi="Georgia" w:cs="Berkeley-Medium"/>
          <w:sz w:val="24"/>
          <w:szCs w:val="24"/>
        </w:rPr>
        <w:t xml:space="preserve">or </w:t>
      </w:r>
      <w:r w:rsidRPr="00466D0F">
        <w:rPr>
          <w:rFonts w:ascii="Georgia" w:hAnsi="Georgia" w:cs="Berkeley-Italic"/>
          <w:i/>
          <w:iCs/>
          <w:sz w:val="24"/>
          <w:szCs w:val="24"/>
        </w:rPr>
        <w:t>as</w:t>
      </w:r>
      <w:r w:rsidRPr="00466D0F">
        <w:rPr>
          <w:rFonts w:ascii="Georgia" w:hAnsi="Georgia" w:cs="Berkeley-Medium"/>
          <w:sz w:val="24"/>
          <w:szCs w:val="24"/>
        </w:rPr>
        <w:t xml:space="preserve">. </w:t>
      </w:r>
      <w:r w:rsidRPr="00466D0F">
        <w:rPr>
          <w:rFonts w:ascii="Georgia" w:hAnsi="Georgia" w:cs="Berkeley-Bold"/>
          <w:b/>
          <w:bCs/>
          <w:sz w:val="24"/>
          <w:szCs w:val="24"/>
        </w:rPr>
        <w:t>Example</w:t>
      </w:r>
      <w:r w:rsidRPr="00466D0F">
        <w:rPr>
          <w:rFonts w:ascii="Georgia" w:hAnsi="Georgia" w:cs="Berkeley-Medium"/>
          <w:sz w:val="24"/>
          <w:szCs w:val="24"/>
        </w:rPr>
        <w:t>s:</w:t>
      </w:r>
    </w:p>
    <w:p w14:paraId="59838604" w14:textId="77777777" w:rsidR="00466D0F" w:rsidRDefault="00466D0F" w:rsidP="00466D0F">
      <w:pPr>
        <w:autoSpaceDE w:val="0"/>
        <w:autoSpaceDN w:val="0"/>
        <w:adjustRightInd w:val="0"/>
        <w:spacing w:after="0" w:line="240" w:lineRule="auto"/>
        <w:rPr>
          <w:rFonts w:ascii="Georgia" w:hAnsi="Georgia" w:cs="Berkeley-Medium"/>
          <w:sz w:val="24"/>
          <w:szCs w:val="24"/>
        </w:rPr>
      </w:pPr>
      <w:r w:rsidRPr="00466D0F">
        <w:rPr>
          <w:rFonts w:ascii="Georgia" w:hAnsi="Georgia" w:cs="Berkeley-Medium"/>
          <w:sz w:val="24"/>
          <w:szCs w:val="24"/>
        </w:rPr>
        <w:t>I am as hungry as a horse. The huge trees broke like twigs during the hurricane.</w:t>
      </w:r>
    </w:p>
    <w:p w14:paraId="25B93872"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p>
    <w:p w14:paraId="1906F4C7" w14:textId="3AD1F733" w:rsidR="00537D3D" w:rsidRDefault="00537D3D" w:rsidP="00466D0F">
      <w:pPr>
        <w:autoSpaceDE w:val="0"/>
        <w:autoSpaceDN w:val="0"/>
        <w:adjustRightInd w:val="0"/>
        <w:spacing w:after="0" w:line="240" w:lineRule="auto"/>
        <w:rPr>
          <w:rFonts w:ascii="Georgia" w:hAnsi="Georgia" w:cs="Berkeley-Italic"/>
          <w:b/>
          <w:iCs/>
          <w:sz w:val="24"/>
          <w:szCs w:val="24"/>
        </w:rPr>
      </w:pPr>
      <w:proofErr w:type="gramStart"/>
      <w:r>
        <w:rPr>
          <w:rFonts w:ascii="Georgia" w:hAnsi="Georgia" w:cs="Berkeley-Italic"/>
          <w:b/>
          <w:iCs/>
          <w:sz w:val="24"/>
          <w:szCs w:val="24"/>
        </w:rPr>
        <w:t>soliloquy</w:t>
      </w:r>
      <w:proofErr w:type="gramEnd"/>
      <w:r>
        <w:rPr>
          <w:rFonts w:ascii="Georgia" w:hAnsi="Georgia" w:cs="Berkeley-Italic"/>
          <w:b/>
          <w:iCs/>
          <w:sz w:val="24"/>
          <w:szCs w:val="24"/>
        </w:rPr>
        <w:t xml:space="preserve"> -</w:t>
      </w:r>
      <w:r w:rsidRPr="00537D3D">
        <w:rPr>
          <w:rFonts w:ascii="Georgia" w:hAnsi="Georgia" w:cs="Berkeley-Italic"/>
          <w:b/>
          <w:iCs/>
          <w:sz w:val="24"/>
          <w:szCs w:val="24"/>
        </w:rPr>
        <w:t xml:space="preserve"> </w:t>
      </w:r>
      <w:r w:rsidRPr="00537D3D">
        <w:rPr>
          <w:rFonts w:ascii="Georgia" w:hAnsi="Georgia" w:cs="Berkeley-Italic"/>
          <w:iCs/>
          <w:sz w:val="24"/>
          <w:szCs w:val="24"/>
        </w:rPr>
        <w:t>An extended speech in which a lone character expresses his or her thoughts; a dramatic monologue which allows the audience to “hear” what the character is “thinking.”  From Latin: “to speak alone;” pron.: so-LILL-eh-</w:t>
      </w:r>
      <w:proofErr w:type="spellStart"/>
      <w:r w:rsidRPr="00537D3D">
        <w:rPr>
          <w:rFonts w:ascii="Georgia" w:hAnsi="Georgia" w:cs="Berkeley-Italic"/>
          <w:iCs/>
          <w:sz w:val="24"/>
          <w:szCs w:val="24"/>
        </w:rPr>
        <w:t>kwee</w:t>
      </w:r>
      <w:proofErr w:type="spellEnd"/>
      <w:r w:rsidRPr="00537D3D">
        <w:rPr>
          <w:rFonts w:ascii="Georgia" w:hAnsi="Georgia" w:cs="Berkeley-Italic"/>
          <w:iCs/>
          <w:sz w:val="24"/>
          <w:szCs w:val="24"/>
        </w:rPr>
        <w:t>.</w:t>
      </w:r>
    </w:p>
    <w:p w14:paraId="3AE93276" w14:textId="77777777" w:rsidR="00537D3D" w:rsidRDefault="00537D3D" w:rsidP="00466D0F">
      <w:pPr>
        <w:autoSpaceDE w:val="0"/>
        <w:autoSpaceDN w:val="0"/>
        <w:adjustRightInd w:val="0"/>
        <w:spacing w:after="0" w:line="240" w:lineRule="auto"/>
        <w:rPr>
          <w:rFonts w:ascii="Georgia" w:hAnsi="Georgia" w:cs="Berkeley-Italic"/>
          <w:b/>
          <w:iCs/>
          <w:sz w:val="24"/>
          <w:szCs w:val="24"/>
        </w:rPr>
      </w:pPr>
    </w:p>
    <w:p w14:paraId="4DB743F5"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proofErr w:type="gramStart"/>
      <w:r>
        <w:rPr>
          <w:rFonts w:ascii="Georgia" w:hAnsi="Georgia" w:cs="Berkeley-Italic"/>
          <w:b/>
          <w:iCs/>
          <w:sz w:val="24"/>
          <w:szCs w:val="24"/>
        </w:rPr>
        <w:t>s</w:t>
      </w:r>
      <w:r w:rsidRPr="00466D0F">
        <w:rPr>
          <w:rFonts w:ascii="Georgia" w:hAnsi="Georgia" w:cs="Berkeley-Italic"/>
          <w:b/>
          <w:iCs/>
          <w:sz w:val="24"/>
          <w:szCs w:val="24"/>
        </w:rPr>
        <w:t>ymbol</w:t>
      </w:r>
      <w:proofErr w:type="gramEnd"/>
      <w:r w:rsidRPr="00466D0F">
        <w:rPr>
          <w:rFonts w:ascii="Georgia" w:hAnsi="Georgia" w:cs="Berkeley-Italic"/>
          <w:i/>
          <w:iCs/>
          <w:sz w:val="24"/>
          <w:szCs w:val="24"/>
        </w:rPr>
        <w:t xml:space="preserve"> </w:t>
      </w:r>
      <w:r w:rsidRPr="00466D0F">
        <w:rPr>
          <w:rFonts w:ascii="Georgia" w:hAnsi="Georgia" w:cs="Berkeley-Medium"/>
          <w:sz w:val="24"/>
          <w:szCs w:val="24"/>
        </w:rPr>
        <w:t xml:space="preserve">- an object, person, or place that has a meaning in </w:t>
      </w:r>
      <w:r>
        <w:rPr>
          <w:rFonts w:ascii="Georgia" w:hAnsi="Georgia" w:cs="Berkeley-Medium"/>
          <w:sz w:val="24"/>
          <w:szCs w:val="24"/>
        </w:rPr>
        <w:t xml:space="preserve">itself and that also stands for </w:t>
      </w:r>
      <w:r w:rsidRPr="00466D0F">
        <w:rPr>
          <w:rFonts w:ascii="Georgia" w:hAnsi="Georgia" w:cs="Berkeley-Medium"/>
          <w:sz w:val="24"/>
          <w:szCs w:val="24"/>
        </w:rPr>
        <w:t>something larger than itself, usually an idea or con</w:t>
      </w:r>
      <w:r>
        <w:rPr>
          <w:rFonts w:ascii="Georgia" w:hAnsi="Georgia" w:cs="Berkeley-Medium"/>
          <w:sz w:val="24"/>
          <w:szCs w:val="24"/>
        </w:rPr>
        <w:t xml:space="preserve">cept; some concrete thing which </w:t>
      </w:r>
      <w:r w:rsidRPr="00466D0F">
        <w:rPr>
          <w:rFonts w:ascii="Georgia" w:hAnsi="Georgia" w:cs="Berkeley-Medium"/>
          <w:sz w:val="24"/>
          <w:szCs w:val="24"/>
        </w:rPr>
        <w:t xml:space="preserve">represents an abstraction. </w:t>
      </w:r>
      <w:r w:rsidRPr="00466D0F">
        <w:rPr>
          <w:rFonts w:ascii="Georgia" w:hAnsi="Georgia" w:cs="Berkeley-Bold"/>
          <w:b/>
          <w:bCs/>
          <w:sz w:val="24"/>
          <w:szCs w:val="24"/>
        </w:rPr>
        <w:t>Example</w:t>
      </w:r>
      <w:r w:rsidRPr="00466D0F">
        <w:rPr>
          <w:rFonts w:ascii="Georgia" w:hAnsi="Georgia" w:cs="Berkeley-Medium"/>
          <w:sz w:val="24"/>
          <w:szCs w:val="24"/>
        </w:rPr>
        <w:t xml:space="preserve">: The </w:t>
      </w:r>
      <w:proofErr w:type="gramStart"/>
      <w:r w:rsidRPr="00466D0F">
        <w:rPr>
          <w:rFonts w:ascii="Georgia" w:hAnsi="Georgia" w:cs="Berkeley-Medium"/>
          <w:sz w:val="24"/>
          <w:szCs w:val="24"/>
        </w:rPr>
        <w:t>sea</w:t>
      </w:r>
      <w:proofErr w:type="gramEnd"/>
      <w:r w:rsidRPr="00466D0F">
        <w:rPr>
          <w:rFonts w:ascii="Georgia" w:hAnsi="Georgia" w:cs="Berkeley-Medium"/>
          <w:sz w:val="24"/>
          <w:szCs w:val="24"/>
        </w:rPr>
        <w:t xml:space="preserve"> could be symbolic for “the unknown.”</w:t>
      </w:r>
    </w:p>
    <w:p w14:paraId="0AB6DFFB" w14:textId="77777777" w:rsidR="004C55B5" w:rsidRDefault="00466D0F" w:rsidP="00466D0F">
      <w:pPr>
        <w:autoSpaceDE w:val="0"/>
        <w:autoSpaceDN w:val="0"/>
        <w:adjustRightInd w:val="0"/>
        <w:spacing w:after="0" w:line="240" w:lineRule="auto"/>
        <w:rPr>
          <w:rFonts w:ascii="Georgia" w:hAnsi="Georgia" w:cs="Berkeley-Medium"/>
          <w:sz w:val="24"/>
          <w:szCs w:val="24"/>
        </w:rPr>
      </w:pPr>
      <w:r w:rsidRPr="00466D0F">
        <w:rPr>
          <w:rFonts w:ascii="Georgia" w:hAnsi="Georgia" w:cs="Berkeley-Medium"/>
          <w:sz w:val="24"/>
          <w:szCs w:val="24"/>
        </w:rPr>
        <w:t xml:space="preserve">Since the sea is something that is physical and can </w:t>
      </w:r>
      <w:r>
        <w:rPr>
          <w:rFonts w:ascii="Georgia" w:hAnsi="Georgia" w:cs="Berkeley-Medium"/>
          <w:sz w:val="24"/>
          <w:szCs w:val="24"/>
        </w:rPr>
        <w:t xml:space="preserve">be seen by the reader, and also </w:t>
      </w:r>
      <w:r w:rsidRPr="00466D0F">
        <w:rPr>
          <w:rFonts w:ascii="Georgia" w:hAnsi="Georgia" w:cs="Berkeley-Medium"/>
          <w:sz w:val="24"/>
          <w:szCs w:val="24"/>
        </w:rPr>
        <w:t>has elements that cannot be understood, it can be</w:t>
      </w:r>
      <w:r>
        <w:rPr>
          <w:rFonts w:ascii="Georgia" w:hAnsi="Georgia" w:cs="Berkeley-Medium"/>
          <w:sz w:val="24"/>
          <w:szCs w:val="24"/>
        </w:rPr>
        <w:t xml:space="preserve"> used symbolically to stand for </w:t>
      </w:r>
      <w:r w:rsidRPr="00466D0F">
        <w:rPr>
          <w:rFonts w:ascii="Georgia" w:hAnsi="Georgia" w:cs="Berkeley-Medium"/>
          <w:sz w:val="24"/>
          <w:szCs w:val="24"/>
        </w:rPr>
        <w:t>the abstraction of “mystery,” “obscurity,” or “the unknown.”</w:t>
      </w:r>
    </w:p>
    <w:p w14:paraId="24BB48B9" w14:textId="77777777" w:rsidR="00466D0F" w:rsidRPr="00466D0F" w:rsidRDefault="00466D0F" w:rsidP="00466D0F">
      <w:pPr>
        <w:autoSpaceDE w:val="0"/>
        <w:autoSpaceDN w:val="0"/>
        <w:adjustRightInd w:val="0"/>
        <w:spacing w:after="0" w:line="240" w:lineRule="auto"/>
        <w:rPr>
          <w:rFonts w:ascii="Georgia" w:hAnsi="Georgia" w:cs="Berkeley-Medium"/>
          <w:sz w:val="24"/>
          <w:szCs w:val="24"/>
        </w:rPr>
      </w:pPr>
    </w:p>
    <w:p w14:paraId="3FE19EF3" w14:textId="77777777" w:rsidR="004C55B5" w:rsidRPr="004C55B5"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synecdoche</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a figure of speech in which a part of something is used to represent the whole or, occ</w:t>
      </w:r>
      <w:r w:rsidR="00466D0F">
        <w:rPr>
          <w:rFonts w:ascii="Georgia" w:hAnsi="Georgia" w:cs="TimesNewRomanPSMT"/>
          <w:sz w:val="24"/>
          <w:szCs w:val="24"/>
        </w:rPr>
        <w:t xml:space="preserve">asionally, the whole is used to </w:t>
      </w:r>
      <w:r w:rsidRPr="004C55B5">
        <w:rPr>
          <w:rFonts w:ascii="Georgia" w:hAnsi="Georgia" w:cs="TimesNewRomanPSMT"/>
          <w:sz w:val="24"/>
          <w:szCs w:val="24"/>
        </w:rPr>
        <w:t>represent a part. Examples: To refer to a boat as a “sail”; to refer to a car as “wheels”; to ref</w:t>
      </w:r>
      <w:r w:rsidR="00466D0F">
        <w:rPr>
          <w:rFonts w:ascii="Georgia" w:hAnsi="Georgia" w:cs="TimesNewRomanPSMT"/>
          <w:sz w:val="24"/>
          <w:szCs w:val="24"/>
        </w:rPr>
        <w:t xml:space="preserve">er to the violins, violas, etc. </w:t>
      </w:r>
      <w:r w:rsidRPr="004C55B5">
        <w:rPr>
          <w:rFonts w:ascii="Georgia" w:hAnsi="Georgia" w:cs="TimesNewRomanPSMT"/>
          <w:sz w:val="24"/>
          <w:szCs w:val="24"/>
        </w:rPr>
        <w:t xml:space="preserve">in an orchestra as “the strings.” **Different than </w:t>
      </w:r>
      <w:r w:rsidRPr="004C55B5">
        <w:rPr>
          <w:rFonts w:ascii="Georgia" w:hAnsi="Georgia" w:cs="Times New Roman"/>
          <w:i/>
          <w:iCs/>
          <w:sz w:val="24"/>
          <w:szCs w:val="24"/>
        </w:rPr>
        <w:t>metonymy</w:t>
      </w:r>
      <w:r w:rsidRPr="004C55B5">
        <w:rPr>
          <w:rFonts w:ascii="Georgia" w:hAnsi="Georgia" w:cs="TimesNewRomanPSMT"/>
          <w:sz w:val="24"/>
          <w:szCs w:val="24"/>
        </w:rPr>
        <w:t>, in which one thing is repre</w:t>
      </w:r>
      <w:r w:rsidR="00466D0F">
        <w:rPr>
          <w:rFonts w:ascii="Georgia" w:hAnsi="Georgia" w:cs="TimesNewRomanPSMT"/>
          <w:sz w:val="24"/>
          <w:szCs w:val="24"/>
        </w:rPr>
        <w:t xml:space="preserve">sented by another thing that is </w:t>
      </w:r>
      <w:r w:rsidRPr="004C55B5">
        <w:rPr>
          <w:rFonts w:ascii="Georgia" w:hAnsi="Georgia" w:cs="TimesNewRomanPSMT"/>
          <w:sz w:val="24"/>
          <w:szCs w:val="24"/>
        </w:rPr>
        <w:t xml:space="preserve">commonly physically associated with it (but is not necessarily a </w:t>
      </w:r>
      <w:r w:rsidRPr="004C55B5">
        <w:rPr>
          <w:rFonts w:ascii="Georgia" w:hAnsi="Georgia" w:cs="Times New Roman"/>
          <w:i/>
          <w:iCs/>
          <w:sz w:val="24"/>
          <w:szCs w:val="24"/>
        </w:rPr>
        <w:t xml:space="preserve">part </w:t>
      </w:r>
      <w:r w:rsidRPr="004C55B5">
        <w:rPr>
          <w:rFonts w:ascii="Georgia" w:hAnsi="Georgia" w:cs="TimesNewRomanPSMT"/>
          <w:sz w:val="24"/>
          <w:szCs w:val="24"/>
        </w:rPr>
        <w:t>of it), i.e., referring</w:t>
      </w:r>
      <w:r w:rsidR="00466D0F">
        <w:rPr>
          <w:rFonts w:ascii="Georgia" w:hAnsi="Georgia" w:cs="TimesNewRomanPSMT"/>
          <w:sz w:val="24"/>
          <w:szCs w:val="24"/>
        </w:rPr>
        <w:t xml:space="preserve"> to a monarch as “the crown” or </w:t>
      </w:r>
      <w:r w:rsidRPr="004C55B5">
        <w:rPr>
          <w:rFonts w:ascii="Georgia" w:hAnsi="Georgia" w:cs="TimesNewRomanPSMT"/>
          <w:sz w:val="24"/>
          <w:szCs w:val="24"/>
        </w:rPr>
        <w:t>the President as “The White House.”</w:t>
      </w:r>
    </w:p>
    <w:p w14:paraId="4D9B9D87" w14:textId="7272581D" w:rsidR="004C55B5" w:rsidRDefault="00537D3D" w:rsidP="004C55B5">
      <w:pPr>
        <w:rPr>
          <w:rFonts w:ascii="Georgia" w:hAnsi="Georgia" w:cs="TimesNewRomanPSMT"/>
          <w:sz w:val="24"/>
          <w:szCs w:val="24"/>
        </w:rPr>
      </w:pPr>
      <w:proofErr w:type="gramStart"/>
      <w:r w:rsidRPr="00537D3D">
        <w:rPr>
          <w:rFonts w:ascii="Georgia" w:hAnsi="Georgia" w:cs="TimesNewRomanPSMT"/>
          <w:b/>
          <w:sz w:val="24"/>
          <w:szCs w:val="24"/>
        </w:rPr>
        <w:lastRenderedPageBreak/>
        <w:t>syntax</w:t>
      </w:r>
      <w:proofErr w:type="gramEnd"/>
      <w:r>
        <w:rPr>
          <w:rFonts w:ascii="Georgia" w:hAnsi="Georgia" w:cs="TimesNewRomanPSMT"/>
          <w:sz w:val="24"/>
          <w:szCs w:val="24"/>
        </w:rPr>
        <w:t xml:space="preserve"> -</w:t>
      </w:r>
      <w:r w:rsidRPr="00537D3D">
        <w:rPr>
          <w:rFonts w:ascii="Georgia" w:hAnsi="Georgia" w:cs="TimesNewRomanPSMT"/>
          <w:sz w:val="24"/>
          <w:szCs w:val="24"/>
        </w:rPr>
        <w:t xml:space="preserve"> An author’s distinctive form of sentence construction. Distinctive forms include: very long sentences; very short sentences; parallelism (e.g. “on the sea, in the air, etc.); and repetition of key words or phrases. A good author should be very intentional about his or her sentence construction. Very long sentences may be intended to suggest confusion or to simulate a rapid flow of ideas or emotions; or perhaps to illustrate the enormity or weight of a situation. Very short sentences may be intended to emphasize factuality or to stress a key idea. Parallelism may be used to create rhythm or stir emotion. Repetition may be used to stress a key idea or to convey an emotion. From the Greek: taxis- order, arrangement; sun- together.</w:t>
      </w:r>
    </w:p>
    <w:p w14:paraId="7164FE7E" w14:textId="11BB15E5" w:rsidR="00537D3D" w:rsidRPr="004C55B5" w:rsidRDefault="00537D3D" w:rsidP="004C55B5">
      <w:pPr>
        <w:rPr>
          <w:rFonts w:ascii="Georgia" w:hAnsi="Georgia" w:cs="TimesNewRomanPSMT"/>
          <w:sz w:val="24"/>
          <w:szCs w:val="24"/>
        </w:rPr>
      </w:pPr>
      <w:r w:rsidRPr="00537D3D">
        <w:rPr>
          <w:rFonts w:ascii="Georgia" w:hAnsi="Georgia" w:cs="TimesNewRomanPSMT"/>
          <w:b/>
          <w:sz w:val="24"/>
          <w:szCs w:val="24"/>
        </w:rPr>
        <w:t>tone</w:t>
      </w:r>
      <w:r>
        <w:rPr>
          <w:rFonts w:ascii="Georgia" w:hAnsi="Georgia" w:cs="TimesNewRomanPSMT"/>
          <w:sz w:val="24"/>
          <w:szCs w:val="24"/>
        </w:rPr>
        <w:t xml:space="preserve"> -</w:t>
      </w:r>
      <w:r w:rsidRPr="00537D3D">
        <w:rPr>
          <w:rFonts w:ascii="Georgia" w:hAnsi="Georgia" w:cs="TimesNewRomanPSMT"/>
          <w:sz w:val="24"/>
          <w:szCs w:val="24"/>
        </w:rPr>
        <w:t xml:space="preserve"> The writer’s attitude, mood or moral outlook toward the subject and/or readers, e.g.: as angry, cynical, empathetic, critical, idealistic, ironic, optimistic, realistic, suspicious, comic, surprised, sarcastic or supportive; e.g. in Hamlet, when Shakespeare puts these words in the mouth of Polonius: "Brevity is the soul of wit," Shakespeare’s tone is clearly ironic and comic, since Polonius is a long-winded fool.</w:t>
      </w:r>
    </w:p>
    <w:p w14:paraId="65F7284C" w14:textId="77777777" w:rsidR="004C55B5" w:rsidRPr="00466D0F" w:rsidRDefault="004C55B5" w:rsidP="00466D0F">
      <w:pPr>
        <w:autoSpaceDE w:val="0"/>
        <w:autoSpaceDN w:val="0"/>
        <w:adjustRightInd w:val="0"/>
        <w:spacing w:after="0" w:line="240" w:lineRule="auto"/>
        <w:rPr>
          <w:rFonts w:ascii="Georgia" w:hAnsi="Georgia" w:cs="TimesNewRomanPSMT"/>
          <w:sz w:val="24"/>
          <w:szCs w:val="24"/>
        </w:rPr>
      </w:pPr>
      <w:proofErr w:type="gramStart"/>
      <w:r w:rsidRPr="004C55B5">
        <w:rPr>
          <w:rFonts w:ascii="Georgia" w:hAnsi="Georgia" w:cs="Times New Roman"/>
          <w:b/>
          <w:bCs/>
          <w:sz w:val="24"/>
          <w:szCs w:val="24"/>
        </w:rPr>
        <w:t>understatement</w:t>
      </w:r>
      <w:proofErr w:type="gramEnd"/>
      <w:r w:rsidRPr="004C55B5">
        <w:rPr>
          <w:rFonts w:ascii="Georgia" w:hAnsi="Georgia" w:cs="Times New Roman"/>
          <w:b/>
          <w:bCs/>
          <w:sz w:val="24"/>
          <w:szCs w:val="24"/>
        </w:rPr>
        <w:t xml:space="preserve"> – </w:t>
      </w:r>
      <w:r w:rsidRPr="004C55B5">
        <w:rPr>
          <w:rFonts w:ascii="Georgia" w:hAnsi="Georgia" w:cs="TimesNewRomanPSMT"/>
          <w:sz w:val="24"/>
          <w:szCs w:val="24"/>
        </w:rPr>
        <w:t>the ironic minimalizing of fact, understatement presents something as less signifi</w:t>
      </w:r>
      <w:r w:rsidR="00466D0F">
        <w:rPr>
          <w:rFonts w:ascii="Georgia" w:hAnsi="Georgia" w:cs="TimesNewRomanPSMT"/>
          <w:sz w:val="24"/>
          <w:szCs w:val="24"/>
        </w:rPr>
        <w:t xml:space="preserve">cant than it is. The effect can </w:t>
      </w:r>
      <w:r w:rsidRPr="004C55B5">
        <w:rPr>
          <w:rFonts w:ascii="Georgia" w:hAnsi="Georgia" w:cs="TimesNewRomanPSMT"/>
          <w:sz w:val="24"/>
          <w:szCs w:val="24"/>
        </w:rPr>
        <w:t xml:space="preserve">frequently be humorous and emphatic. Understatement is the opposite of </w:t>
      </w:r>
      <w:r w:rsidRPr="004C55B5">
        <w:rPr>
          <w:rFonts w:ascii="Georgia" w:hAnsi="Georgia" w:cs="Times New Roman"/>
          <w:i/>
          <w:iCs/>
          <w:sz w:val="24"/>
          <w:szCs w:val="24"/>
        </w:rPr>
        <w:t>hyperbole</w:t>
      </w:r>
      <w:r w:rsidRPr="004C55B5">
        <w:rPr>
          <w:rFonts w:ascii="Georgia" w:hAnsi="Georgia" w:cs="TimesNewRomanPSMT"/>
          <w:sz w:val="24"/>
          <w:szCs w:val="24"/>
        </w:rPr>
        <w:t xml:space="preserve">. Example: Jonathan Swift’s </w:t>
      </w:r>
      <w:r w:rsidRPr="004C55B5">
        <w:rPr>
          <w:rFonts w:ascii="Georgia" w:hAnsi="Georgia" w:cs="Times New Roman"/>
          <w:i/>
          <w:iCs/>
          <w:sz w:val="24"/>
          <w:szCs w:val="24"/>
        </w:rPr>
        <w:t>A Tale</w:t>
      </w:r>
      <w:r w:rsidR="00466D0F">
        <w:rPr>
          <w:rFonts w:ascii="Georgia" w:hAnsi="Georgia" w:cs="TimesNewRomanPSMT"/>
          <w:sz w:val="24"/>
          <w:szCs w:val="24"/>
        </w:rPr>
        <w:t xml:space="preserve"> </w:t>
      </w:r>
      <w:r w:rsidRPr="004C55B5">
        <w:rPr>
          <w:rFonts w:ascii="Georgia" w:hAnsi="Georgia" w:cs="Times New Roman"/>
          <w:i/>
          <w:iCs/>
          <w:sz w:val="24"/>
          <w:szCs w:val="24"/>
        </w:rPr>
        <w:t>of a Tub</w:t>
      </w:r>
      <w:r w:rsidRPr="004C55B5">
        <w:rPr>
          <w:rFonts w:ascii="Georgia" w:hAnsi="Georgia" w:cs="TimesNewRomanPSMT"/>
          <w:sz w:val="24"/>
          <w:szCs w:val="24"/>
        </w:rPr>
        <w:t>: “Last week I saw a woman flayed, and you will hardly believe how much it altered her person for the worse.”</w:t>
      </w:r>
    </w:p>
    <w:sectPr w:rsidR="004C55B5" w:rsidRPr="00466D0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84C690" w14:textId="77777777" w:rsidR="00A547BF" w:rsidRDefault="00A547BF" w:rsidP="001F6F5D">
      <w:pPr>
        <w:spacing w:after="0" w:line="240" w:lineRule="auto"/>
      </w:pPr>
      <w:r>
        <w:separator/>
      </w:r>
    </w:p>
  </w:endnote>
  <w:endnote w:type="continuationSeparator" w:id="0">
    <w:p w14:paraId="326C3B42" w14:textId="77777777" w:rsidR="00A547BF" w:rsidRDefault="00A547BF" w:rsidP="001F6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NewRomanPSMT">
    <w:panose1 w:val="00000000000000000000"/>
    <w:charset w:val="00"/>
    <w:family w:val="roman"/>
    <w:notTrueType/>
    <w:pitch w:val="default"/>
    <w:sig w:usb0="00000003" w:usb1="08070000" w:usb2="00000010" w:usb3="00000000" w:csb0="00020001" w:csb1="00000000"/>
  </w:font>
  <w:font w:name="Berkeley-Medium">
    <w:panose1 w:val="00000000000000000000"/>
    <w:charset w:val="00"/>
    <w:family w:val="roman"/>
    <w:notTrueType/>
    <w:pitch w:val="default"/>
    <w:sig w:usb0="00000003" w:usb1="00000000" w:usb2="00000000" w:usb3="00000000" w:csb0="00000001" w:csb1="00000000"/>
  </w:font>
  <w:font w:name="Berkeley-Italic">
    <w:panose1 w:val="00000000000000000000"/>
    <w:charset w:val="00"/>
    <w:family w:val="roman"/>
    <w:notTrueType/>
    <w:pitch w:val="default"/>
    <w:sig w:usb0="00000003" w:usb1="00000000" w:usb2="00000000" w:usb3="00000000" w:csb0="00000001" w:csb1="00000000"/>
  </w:font>
  <w:font w:name="Berkeley-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1118986"/>
      <w:docPartObj>
        <w:docPartGallery w:val="Page Numbers (Bottom of Page)"/>
        <w:docPartUnique/>
      </w:docPartObj>
    </w:sdtPr>
    <w:sdtEndPr>
      <w:rPr>
        <w:noProof/>
      </w:rPr>
    </w:sdtEndPr>
    <w:sdtContent>
      <w:p w14:paraId="4ABDF36E" w14:textId="0A88B8CB" w:rsidR="001F6F5D" w:rsidRDefault="001F6F5D">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450F3B7F" w14:textId="77777777" w:rsidR="001F6F5D" w:rsidRDefault="001F6F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0E0079" w14:textId="77777777" w:rsidR="00A547BF" w:rsidRDefault="00A547BF" w:rsidP="001F6F5D">
      <w:pPr>
        <w:spacing w:after="0" w:line="240" w:lineRule="auto"/>
      </w:pPr>
      <w:r>
        <w:separator/>
      </w:r>
    </w:p>
  </w:footnote>
  <w:footnote w:type="continuationSeparator" w:id="0">
    <w:p w14:paraId="0CC97D00" w14:textId="77777777" w:rsidR="00A547BF" w:rsidRDefault="00A547BF" w:rsidP="001F6F5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5B5"/>
    <w:rsid w:val="001F6F5D"/>
    <w:rsid w:val="00466D0F"/>
    <w:rsid w:val="004C55B5"/>
    <w:rsid w:val="00537D3D"/>
    <w:rsid w:val="005A5B22"/>
    <w:rsid w:val="00A54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FE42F"/>
  <w15:chartTrackingRefBased/>
  <w15:docId w15:val="{2D4D0A39-ADB9-40CC-BEB2-49969255B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F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6F5D"/>
  </w:style>
  <w:style w:type="paragraph" w:styleId="Footer">
    <w:name w:val="footer"/>
    <w:basedOn w:val="Normal"/>
    <w:link w:val="FooterChar"/>
    <w:uiPriority w:val="99"/>
    <w:unhideWhenUsed/>
    <w:rsid w:val="001F6F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6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7B4B8769D7CD46ACD1E170EEC5230C" ma:contentTypeVersion="0" ma:contentTypeDescription="Create a new document." ma:contentTypeScope="" ma:versionID="c0e008f0f19a2a218840441b642f0b27">
  <xsd:schema xmlns:xsd="http://www.w3.org/2001/XMLSchema" xmlns:xs="http://www.w3.org/2001/XMLSchema" xmlns:p="http://schemas.microsoft.com/office/2006/metadata/properties" targetNamespace="http://schemas.microsoft.com/office/2006/metadata/properties" ma:root="true" ma:fieldsID="672ed7776cd84b2837c9f523f121b9b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4FD763-4ADA-47F2-9EE0-D6FF49202813}">
  <ds:schemaRefs>
    <ds:schemaRef ds:uri="http://schemas.microsoft.com/sharepoint/v3/contenttype/forms"/>
  </ds:schemaRefs>
</ds:datastoreItem>
</file>

<file path=customXml/itemProps2.xml><?xml version="1.0" encoding="utf-8"?>
<ds:datastoreItem xmlns:ds="http://schemas.openxmlformats.org/officeDocument/2006/customXml" ds:itemID="{9DDC604B-67B8-4012-9B61-D6F6C230638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F7E194F-D7E9-4A3A-B864-DFE26A5AD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1484</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Susannah S</dc:creator>
  <cp:keywords/>
  <dc:description/>
  <cp:lastModifiedBy>Chapman, Elizabeth M</cp:lastModifiedBy>
  <cp:revision>3</cp:revision>
  <dcterms:created xsi:type="dcterms:W3CDTF">2013-10-22T03:19:00Z</dcterms:created>
  <dcterms:modified xsi:type="dcterms:W3CDTF">2013-10-24T16:41:00Z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0x010100257B4B8769D7CD46ACD1E170EEC5230C</vt:lpwstr>
  </property>
  <property fmtid="{D5CDD505-2E9C-101B-9397-08002B2CF9AE}" pid="3" name="IsMyDocuments">
    <vt:bool>true</vt:bool>
  </property>
</Properties>
</file>